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E3832" w14:textId="040A7622" w:rsidR="00942D23" w:rsidRPr="007318D0" w:rsidRDefault="00942D23" w:rsidP="003207EA">
      <w:pPr>
        <w:pStyle w:val="PageTitle"/>
        <w:spacing w:before="600"/>
        <w:rPr>
          <w:sz w:val="88"/>
          <w:szCs w:val="88"/>
        </w:rPr>
      </w:pPr>
      <w:r w:rsidRPr="007318D0">
        <w:rPr>
          <w:sz w:val="88"/>
          <w:szCs w:val="88"/>
        </w:rPr>
        <w:t>Trustee Information Pack &amp; Role Description</w:t>
      </w:r>
      <w:bookmarkStart w:id="0" w:name="_Toc150526004"/>
    </w:p>
    <w:p w14:paraId="11A60A20" w14:textId="79FB1B5E" w:rsidR="00942D23" w:rsidRDefault="00942D23" w:rsidP="000D4878">
      <w:pPr>
        <w:pStyle w:val="Heading1"/>
      </w:pPr>
      <w:r w:rsidRPr="00D81451">
        <w:rPr>
          <w:lang w:val="en-US"/>
        </w:rPr>
        <w:t>Introduction to The Eikon Charity </w:t>
      </w:r>
      <w:r w:rsidRPr="00D81451">
        <w:t> </w:t>
      </w:r>
    </w:p>
    <w:p w14:paraId="3D85E9C5" w14:textId="5CADF8CE" w:rsidR="00DB35DC" w:rsidRDefault="00DB35DC" w:rsidP="00341F12">
      <w:pPr>
        <w:pStyle w:val="Heading2"/>
      </w:pPr>
      <w:r w:rsidRPr="00DB35DC">
        <w:t xml:space="preserve">Helping young people feel safe, heard and </w:t>
      </w:r>
      <w:r w:rsidR="00F020CD" w:rsidRPr="00DB35DC">
        <w:t>supported.</w:t>
      </w:r>
    </w:p>
    <w:p w14:paraId="6C2E198F" w14:textId="48C51EC5" w:rsidR="00341F12" w:rsidRDefault="00341F12" w:rsidP="00341F12">
      <w:pPr>
        <w:spacing w:line="240" w:lineRule="auto"/>
        <w:rPr>
          <w:color w:val="auto"/>
        </w:rPr>
      </w:pPr>
      <w:r w:rsidRPr="00341F12">
        <w:rPr>
          <w:color w:val="auto"/>
        </w:rPr>
        <w:t xml:space="preserve">We listen, we talk, and we help </w:t>
      </w:r>
      <w:r w:rsidR="009A689E">
        <w:rPr>
          <w:color w:val="auto"/>
        </w:rPr>
        <w:t xml:space="preserve">and empower children and </w:t>
      </w:r>
      <w:r w:rsidRPr="00341F12">
        <w:rPr>
          <w:color w:val="auto"/>
        </w:rPr>
        <w:t xml:space="preserve">young people with the skills they need to </w:t>
      </w:r>
      <w:r w:rsidR="00861288">
        <w:rPr>
          <w:color w:val="auto"/>
        </w:rPr>
        <w:t xml:space="preserve">be safe, resilient, and to thrive in </w:t>
      </w:r>
      <w:r w:rsidRPr="00341F12">
        <w:rPr>
          <w:color w:val="auto"/>
        </w:rPr>
        <w:t xml:space="preserve">life. </w:t>
      </w:r>
      <w:r w:rsidR="00861288">
        <w:rPr>
          <w:color w:val="auto"/>
        </w:rPr>
        <w:t xml:space="preserve"> </w:t>
      </w:r>
      <w:r w:rsidRPr="00341F12">
        <w:rPr>
          <w:color w:val="auto"/>
        </w:rPr>
        <w:t>And we work with families and professionals to make sure everyone gets the support they need. </w:t>
      </w:r>
    </w:p>
    <w:p w14:paraId="071F6BEE" w14:textId="241246AD" w:rsidR="00341F12" w:rsidRPr="00341F12" w:rsidRDefault="00341F12" w:rsidP="00341F12">
      <w:pPr>
        <w:pStyle w:val="Heading3"/>
      </w:pPr>
      <w:r w:rsidRPr="00341F12">
        <w:t>Our work is driven by our core beliefs:</w:t>
      </w:r>
    </w:p>
    <w:p w14:paraId="5B7C3E82" w14:textId="77777777" w:rsidR="00341F12" w:rsidRPr="00886F06" w:rsidRDefault="00341F12" w:rsidP="00886F06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 w:rsidRPr="00886F06">
        <w:rPr>
          <w:color w:val="auto"/>
        </w:rPr>
        <w:t>Growing up in today’s world can be incredibly challenging.</w:t>
      </w:r>
    </w:p>
    <w:p w14:paraId="4876F225" w14:textId="77777777" w:rsidR="00341F12" w:rsidRPr="00886F06" w:rsidRDefault="00341F12" w:rsidP="00886F06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 w:rsidRPr="00886F06">
        <w:rPr>
          <w:color w:val="auto"/>
        </w:rPr>
        <w:t>Every young person deserves to feel safe.</w:t>
      </w:r>
    </w:p>
    <w:p w14:paraId="16344505" w14:textId="77777777" w:rsidR="00341F12" w:rsidRPr="00886F06" w:rsidRDefault="00341F12" w:rsidP="00886F06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 w:rsidRPr="00886F06">
        <w:rPr>
          <w:color w:val="auto"/>
        </w:rPr>
        <w:t>Prevention and early intervention often stop problems from becoming much bigger.</w:t>
      </w:r>
    </w:p>
    <w:p w14:paraId="6E48808B" w14:textId="77777777" w:rsidR="00341F12" w:rsidRPr="00886F06" w:rsidRDefault="00341F12" w:rsidP="00886F06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 w:rsidRPr="00886F06">
        <w:rPr>
          <w:color w:val="auto"/>
        </w:rPr>
        <w:t>We should listen to young people. They understand better than anyone what’s happening in their own lives.</w:t>
      </w:r>
    </w:p>
    <w:p w14:paraId="6E784962" w14:textId="77777777" w:rsidR="00341F12" w:rsidRPr="00886F06" w:rsidRDefault="00341F12" w:rsidP="00886F06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 w:rsidRPr="00886F06">
        <w:rPr>
          <w:color w:val="auto"/>
        </w:rPr>
        <w:t>Schools, parents and carers sometimes need help to support young people.</w:t>
      </w:r>
    </w:p>
    <w:p w14:paraId="32C01EA4" w14:textId="2A402489" w:rsidR="00341F12" w:rsidRPr="00F020CD" w:rsidRDefault="00341F12" w:rsidP="00341F12">
      <w:pPr>
        <w:pStyle w:val="ListParagraph"/>
        <w:numPr>
          <w:ilvl w:val="0"/>
          <w:numId w:val="35"/>
        </w:numPr>
        <w:spacing w:line="240" w:lineRule="auto"/>
        <w:rPr>
          <w:color w:val="auto"/>
        </w:rPr>
      </w:pPr>
      <w:r w:rsidRPr="00886F06">
        <w:rPr>
          <w:color w:val="auto"/>
        </w:rPr>
        <w:t>Our work changes lives. We’re helping children and young people to gain the confidence and the skills they need to thrive.</w:t>
      </w:r>
    </w:p>
    <w:p w14:paraId="0DDBBF01" w14:textId="3F97846D" w:rsidR="00341F12" w:rsidRPr="00341F12" w:rsidRDefault="00341F12" w:rsidP="00341F12">
      <w:pPr>
        <w:pStyle w:val="Heading3"/>
      </w:pPr>
      <w:r w:rsidRPr="00341F12">
        <w:t>Everything we do is guided by our values:</w:t>
      </w:r>
    </w:p>
    <w:p w14:paraId="423B4C59" w14:textId="77777777" w:rsidR="00341F12" w:rsidRPr="00341F12" w:rsidRDefault="00341F12" w:rsidP="007A4EBB">
      <w:pPr>
        <w:spacing w:before="120" w:line="240" w:lineRule="auto"/>
        <w:rPr>
          <w:b/>
          <w:bCs/>
          <w:color w:val="auto"/>
        </w:rPr>
      </w:pPr>
      <w:r w:rsidRPr="00341F12">
        <w:rPr>
          <w:b/>
          <w:bCs/>
          <w:color w:val="auto"/>
        </w:rPr>
        <w:t>We elevate and amplify the voices of children &amp; young people. </w:t>
      </w:r>
    </w:p>
    <w:p w14:paraId="77ECDB01" w14:textId="77777777" w:rsidR="00341F12" w:rsidRPr="00341F12" w:rsidRDefault="00341F12" w:rsidP="00341F12">
      <w:pPr>
        <w:spacing w:line="240" w:lineRule="auto"/>
        <w:rPr>
          <w:color w:val="auto"/>
        </w:rPr>
      </w:pPr>
      <w:r w:rsidRPr="00341F12">
        <w:rPr>
          <w:color w:val="auto"/>
        </w:rPr>
        <w:t>The needs of young people guide everything we do, shaping every decision and action we take.</w:t>
      </w:r>
    </w:p>
    <w:p w14:paraId="549AAC0C" w14:textId="77777777" w:rsidR="00341F12" w:rsidRPr="00341F12" w:rsidRDefault="00341F12" w:rsidP="007A4EBB">
      <w:pPr>
        <w:spacing w:before="120" w:line="240" w:lineRule="auto"/>
        <w:rPr>
          <w:b/>
          <w:bCs/>
          <w:color w:val="auto"/>
        </w:rPr>
      </w:pPr>
      <w:r w:rsidRPr="00341F12">
        <w:rPr>
          <w:b/>
          <w:bCs/>
          <w:color w:val="auto"/>
        </w:rPr>
        <w:t>We act with compassion.</w:t>
      </w:r>
    </w:p>
    <w:p w14:paraId="4CC73DC6" w14:textId="77777777" w:rsidR="00341F12" w:rsidRPr="00341F12" w:rsidRDefault="00341F12" w:rsidP="00341F12">
      <w:pPr>
        <w:spacing w:line="240" w:lineRule="auto"/>
        <w:rPr>
          <w:color w:val="auto"/>
        </w:rPr>
      </w:pPr>
      <w:r w:rsidRPr="00341F12">
        <w:rPr>
          <w:color w:val="auto"/>
        </w:rPr>
        <w:t>We empathise with the pressures of modern life and feel compelled to help without judgement.</w:t>
      </w:r>
    </w:p>
    <w:p w14:paraId="1299A09C" w14:textId="77777777" w:rsidR="00341F12" w:rsidRPr="00341F12" w:rsidRDefault="00341F12" w:rsidP="007A4EBB">
      <w:pPr>
        <w:spacing w:before="120" w:line="240" w:lineRule="auto"/>
        <w:rPr>
          <w:b/>
          <w:bCs/>
          <w:color w:val="auto"/>
        </w:rPr>
      </w:pPr>
      <w:r w:rsidRPr="00341F12">
        <w:rPr>
          <w:b/>
          <w:bCs/>
          <w:color w:val="auto"/>
        </w:rPr>
        <w:t>We work together.</w:t>
      </w:r>
    </w:p>
    <w:p w14:paraId="2AB345AF" w14:textId="77777777" w:rsidR="00341F12" w:rsidRPr="00341F12" w:rsidRDefault="00341F12" w:rsidP="00341F12">
      <w:pPr>
        <w:spacing w:line="240" w:lineRule="auto"/>
        <w:rPr>
          <w:color w:val="auto"/>
        </w:rPr>
      </w:pPr>
      <w:r w:rsidRPr="00341F12">
        <w:rPr>
          <w:color w:val="auto"/>
        </w:rPr>
        <w:t>Partnering with parents, carers, schools, policymakers, and young people themselves helps us all to succeed.</w:t>
      </w:r>
    </w:p>
    <w:p w14:paraId="3A850937" w14:textId="77777777" w:rsidR="00341F12" w:rsidRPr="00341F12" w:rsidRDefault="00341F12" w:rsidP="007A4EBB">
      <w:pPr>
        <w:spacing w:before="120" w:line="240" w:lineRule="auto"/>
        <w:rPr>
          <w:b/>
          <w:bCs/>
          <w:color w:val="auto"/>
        </w:rPr>
      </w:pPr>
      <w:r w:rsidRPr="00341F12">
        <w:rPr>
          <w:b/>
          <w:bCs/>
          <w:color w:val="auto"/>
        </w:rPr>
        <w:t>We take responsibility.</w:t>
      </w:r>
    </w:p>
    <w:p w14:paraId="1CBF5721" w14:textId="77777777" w:rsidR="00341F12" w:rsidRPr="00341F12" w:rsidRDefault="00341F12" w:rsidP="00341F12">
      <w:pPr>
        <w:spacing w:line="240" w:lineRule="auto"/>
        <w:rPr>
          <w:color w:val="auto"/>
        </w:rPr>
      </w:pPr>
      <w:r w:rsidRPr="00341F12">
        <w:rPr>
          <w:color w:val="auto"/>
        </w:rPr>
        <w:t>We recognise our part to play in the future of children &amp; young people, and we hold ourselves accountable for their success.</w:t>
      </w:r>
    </w:p>
    <w:p w14:paraId="568AC0C8" w14:textId="77777777" w:rsidR="00942D23" w:rsidRPr="00341F12" w:rsidRDefault="00942D23" w:rsidP="00942D23">
      <w:pPr>
        <w:spacing w:line="240" w:lineRule="auto"/>
        <w:rPr>
          <w:color w:val="auto"/>
        </w:rPr>
      </w:pPr>
    </w:p>
    <w:p w14:paraId="24129A5D" w14:textId="281BB504" w:rsidR="00942D23" w:rsidRPr="00D81451" w:rsidRDefault="00B06AC5" w:rsidP="00942D23">
      <w:pPr>
        <w:spacing w:line="240" w:lineRule="auto"/>
        <w:rPr>
          <w:rFonts w:ascii="Segoe UI" w:hAnsi="Segoe UI" w:cs="Segoe UI"/>
          <w:color w:val="auto"/>
          <w:sz w:val="18"/>
          <w:szCs w:val="18"/>
        </w:rPr>
      </w:pPr>
      <w:r>
        <w:rPr>
          <w:color w:val="auto"/>
          <w:lang w:val="en-US"/>
        </w:rPr>
        <w:t xml:space="preserve">We </w:t>
      </w:r>
      <w:proofErr w:type="gramStart"/>
      <w:r>
        <w:rPr>
          <w:color w:val="auto"/>
          <w:lang w:val="en-US"/>
        </w:rPr>
        <w:t>are able to</w:t>
      </w:r>
      <w:proofErr w:type="gramEnd"/>
      <w:r>
        <w:rPr>
          <w:color w:val="auto"/>
          <w:lang w:val="en-US"/>
        </w:rPr>
        <w:t xml:space="preserve"> deliver the services, support, and resources we do thanks to </w:t>
      </w:r>
      <w:r w:rsidR="00942D23" w:rsidRPr="00D81451">
        <w:rPr>
          <w:color w:val="auto"/>
          <w:lang w:val="en-US"/>
        </w:rPr>
        <w:t xml:space="preserve">strong partnerships with </w:t>
      </w:r>
      <w:r>
        <w:rPr>
          <w:color w:val="auto"/>
          <w:lang w:val="en-US"/>
        </w:rPr>
        <w:t xml:space="preserve">schools, </w:t>
      </w:r>
      <w:r w:rsidR="00942D23" w:rsidRPr="00D81451">
        <w:rPr>
          <w:color w:val="auto"/>
          <w:lang w:val="en-US"/>
        </w:rPr>
        <w:t>local authorities</w:t>
      </w:r>
      <w:r>
        <w:rPr>
          <w:color w:val="auto"/>
          <w:lang w:val="en-US"/>
        </w:rPr>
        <w:t>,</w:t>
      </w:r>
      <w:r w:rsidR="00942D23" w:rsidRPr="00D81451">
        <w:rPr>
          <w:color w:val="auto"/>
          <w:lang w:val="en-US"/>
        </w:rPr>
        <w:t xml:space="preserve"> and other </w:t>
      </w:r>
      <w:r w:rsidR="00F30865">
        <w:rPr>
          <w:color w:val="auto"/>
          <w:lang w:val="en-US"/>
        </w:rPr>
        <w:t>bod</w:t>
      </w:r>
      <w:r w:rsidR="00942D23" w:rsidRPr="00D81451">
        <w:rPr>
          <w:color w:val="auto"/>
          <w:lang w:val="en-US"/>
        </w:rPr>
        <w:t>ies including the local NHS Trust responsible for mental health services</w:t>
      </w:r>
      <w:r w:rsidR="006F2473">
        <w:rPr>
          <w:color w:val="auto"/>
          <w:lang w:val="en-US"/>
        </w:rPr>
        <w:t>, and thanks to grants and gifts from supporters</w:t>
      </w:r>
      <w:r>
        <w:rPr>
          <w:color w:val="auto"/>
          <w:lang w:val="en-US"/>
        </w:rPr>
        <w:t xml:space="preserve">.  </w:t>
      </w:r>
      <w:r w:rsidR="00F54EF1">
        <w:rPr>
          <w:color w:val="auto"/>
          <w:lang w:val="en-US"/>
        </w:rPr>
        <w:t xml:space="preserve">Our </w:t>
      </w:r>
      <w:r w:rsidR="006F2473">
        <w:rPr>
          <w:color w:val="auto"/>
          <w:lang w:val="en-US"/>
        </w:rPr>
        <w:t xml:space="preserve">annual </w:t>
      </w:r>
      <w:r w:rsidR="00942D23" w:rsidRPr="00D81451">
        <w:rPr>
          <w:color w:val="auto"/>
          <w:lang w:val="en-US"/>
        </w:rPr>
        <w:t xml:space="preserve">income </w:t>
      </w:r>
      <w:r w:rsidR="006F2473">
        <w:rPr>
          <w:color w:val="auto"/>
          <w:lang w:val="en-US"/>
        </w:rPr>
        <w:t>is</w:t>
      </w:r>
      <w:r w:rsidR="00942D23" w:rsidRPr="00D81451">
        <w:rPr>
          <w:color w:val="auto"/>
          <w:lang w:val="en-US"/>
        </w:rPr>
        <w:t xml:space="preserve"> </w:t>
      </w:r>
      <w:r w:rsidR="00881FD6">
        <w:rPr>
          <w:color w:val="auto"/>
          <w:lang w:val="en-US"/>
        </w:rPr>
        <w:t>now approaching</w:t>
      </w:r>
      <w:r w:rsidR="00942D23" w:rsidRPr="00D81451">
        <w:rPr>
          <w:color w:val="auto"/>
          <w:lang w:val="en-US"/>
        </w:rPr>
        <w:t xml:space="preserve"> £</w:t>
      </w:r>
      <w:r w:rsidR="00881FD6">
        <w:rPr>
          <w:color w:val="auto"/>
          <w:lang w:val="en-US"/>
        </w:rPr>
        <w:t>3</w:t>
      </w:r>
      <w:r w:rsidR="00942D23" w:rsidRPr="00D81451">
        <w:rPr>
          <w:color w:val="auto"/>
          <w:lang w:val="en-US"/>
        </w:rPr>
        <w:t xml:space="preserve">m p.a., </w:t>
      </w:r>
      <w:r w:rsidR="00DA1297">
        <w:rPr>
          <w:color w:val="auto"/>
          <w:lang w:val="en-US"/>
        </w:rPr>
        <w:t>and we have</w:t>
      </w:r>
      <w:r w:rsidR="00942D23" w:rsidRPr="00D81451">
        <w:rPr>
          <w:color w:val="auto"/>
          <w:lang w:val="en-US"/>
        </w:rPr>
        <w:t xml:space="preserve"> some 60 staff and a similar number of volunteers.</w:t>
      </w:r>
      <w:r w:rsidR="00942D23" w:rsidRPr="00D81451">
        <w:rPr>
          <w:color w:val="auto"/>
        </w:rPr>
        <w:t> </w:t>
      </w:r>
    </w:p>
    <w:p w14:paraId="78B8B63A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1F3864"/>
          <w:szCs w:val="22"/>
        </w:rPr>
        <w:t> </w:t>
      </w:r>
    </w:p>
    <w:p w14:paraId="579F9AA5" w14:textId="77777777" w:rsidR="007A4EBB" w:rsidRDefault="007A4EBB">
      <w:pPr>
        <w:spacing w:line="240" w:lineRule="auto"/>
        <w:rPr>
          <w:color w:val="0F87FF" w:themeColor="text2"/>
          <w:kern w:val="36"/>
          <w:sz w:val="36"/>
          <w:szCs w:val="36"/>
          <w:lang w:val="en-US"/>
        </w:rPr>
      </w:pPr>
      <w:r>
        <w:rPr>
          <w:lang w:val="en-US"/>
        </w:rPr>
        <w:br w:type="page"/>
      </w:r>
    </w:p>
    <w:p w14:paraId="6133C41B" w14:textId="448C71B9" w:rsidR="00942D23" w:rsidRPr="00D81451" w:rsidRDefault="0048742B" w:rsidP="00942D23">
      <w:pPr>
        <w:pStyle w:val="Heading2"/>
        <w:rPr>
          <w:rFonts w:ascii="Segoe UI" w:hAnsi="Segoe UI" w:cs="Segoe UI"/>
          <w:sz w:val="18"/>
          <w:szCs w:val="18"/>
        </w:rPr>
      </w:pPr>
      <w:r>
        <w:rPr>
          <w:lang w:val="en-US"/>
        </w:rPr>
        <w:lastRenderedPageBreak/>
        <w:t xml:space="preserve">Opportunity to join the </w:t>
      </w:r>
      <w:r w:rsidR="00942D23" w:rsidRPr="00D81451">
        <w:rPr>
          <w:lang w:val="en-US"/>
        </w:rPr>
        <w:t>Board of Trustees</w:t>
      </w:r>
      <w:r w:rsidR="00942D23" w:rsidRPr="00D81451">
        <w:t> </w:t>
      </w:r>
    </w:p>
    <w:p w14:paraId="19F73586" w14:textId="6CD0D585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 xml:space="preserve">The Eikon </w:t>
      </w:r>
      <w:r w:rsidR="00A52237">
        <w:rPr>
          <w:szCs w:val="22"/>
        </w:rPr>
        <w:t>b</w:t>
      </w:r>
      <w:r w:rsidRPr="00D81451">
        <w:rPr>
          <w:szCs w:val="22"/>
        </w:rPr>
        <w:t xml:space="preserve">oard is responsible for strategic direction, governance, core policies, </w:t>
      </w:r>
      <w:r w:rsidR="00EC43EA">
        <w:rPr>
          <w:szCs w:val="22"/>
        </w:rPr>
        <w:t>financial</w:t>
      </w:r>
      <w:r w:rsidRPr="00D81451">
        <w:rPr>
          <w:szCs w:val="22"/>
        </w:rPr>
        <w:t xml:space="preserve"> oversight, legal compliance, and general performance of the </w:t>
      </w:r>
      <w:r w:rsidR="00A52237">
        <w:rPr>
          <w:szCs w:val="22"/>
        </w:rPr>
        <w:t>c</w:t>
      </w:r>
      <w:r w:rsidRPr="00D81451">
        <w:rPr>
          <w:szCs w:val="22"/>
        </w:rPr>
        <w:t xml:space="preserve">harity to meet its </w:t>
      </w:r>
      <w:r w:rsidR="00A52237" w:rsidRPr="00D81451">
        <w:rPr>
          <w:szCs w:val="22"/>
        </w:rPr>
        <w:t>charitable purposes</w:t>
      </w:r>
      <w:r w:rsidRPr="00D81451">
        <w:rPr>
          <w:szCs w:val="22"/>
        </w:rPr>
        <w:t>. We are volunteers oversee</w:t>
      </w:r>
      <w:r w:rsidR="0093368F">
        <w:rPr>
          <w:szCs w:val="22"/>
        </w:rPr>
        <w:t>ing</w:t>
      </w:r>
      <w:r w:rsidRPr="00D81451">
        <w:rPr>
          <w:szCs w:val="22"/>
        </w:rPr>
        <w:t xml:space="preserve"> the efficiency and effectiveness of Eikon’s activities. The Board holds quarterly meetings, together with the Chief Executive Officer and other Senior Leadership Team members as appropriate. </w:t>
      </w:r>
    </w:p>
    <w:p w14:paraId="3BCD16DE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 </w:t>
      </w:r>
    </w:p>
    <w:p w14:paraId="45F31D89" w14:textId="2FCA1A48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 xml:space="preserve">Eikon’s </w:t>
      </w:r>
      <w:r w:rsidR="00F8092E">
        <w:rPr>
          <w:color w:val="auto"/>
          <w:szCs w:val="22"/>
        </w:rPr>
        <w:t>b</w:t>
      </w:r>
      <w:r w:rsidRPr="00D81451">
        <w:rPr>
          <w:color w:val="auto"/>
          <w:szCs w:val="22"/>
        </w:rPr>
        <w:t xml:space="preserve">oard consists of up to 12 Trustees, including the key posts of Chair and Finance Director/Trustee, with further </w:t>
      </w:r>
      <w:r w:rsidR="00F8092E">
        <w:rPr>
          <w:color w:val="auto"/>
          <w:szCs w:val="22"/>
        </w:rPr>
        <w:t>t</w:t>
      </w:r>
      <w:r w:rsidRPr="00D81451">
        <w:rPr>
          <w:color w:val="auto"/>
          <w:szCs w:val="22"/>
        </w:rPr>
        <w:t xml:space="preserve">rustees appointed to ensure the </w:t>
      </w:r>
      <w:r w:rsidR="00F8092E">
        <w:rPr>
          <w:color w:val="auto"/>
          <w:szCs w:val="22"/>
        </w:rPr>
        <w:t>b</w:t>
      </w:r>
      <w:r w:rsidRPr="00D81451">
        <w:rPr>
          <w:color w:val="auto"/>
          <w:szCs w:val="22"/>
        </w:rPr>
        <w:t xml:space="preserve">oard has the skills, interests, and commitment necessary to perform its duties efficiently and effectively. Trustee time commitment </w:t>
      </w:r>
      <w:r w:rsidR="00C67699">
        <w:rPr>
          <w:color w:val="auto"/>
          <w:szCs w:val="22"/>
        </w:rPr>
        <w:t>is typically in the</w:t>
      </w:r>
      <w:r w:rsidRPr="00D81451">
        <w:rPr>
          <w:color w:val="auto"/>
          <w:szCs w:val="22"/>
        </w:rPr>
        <w:t xml:space="preserve"> order </w:t>
      </w:r>
      <w:r w:rsidR="00C67699">
        <w:rPr>
          <w:color w:val="auto"/>
          <w:szCs w:val="22"/>
        </w:rPr>
        <w:t xml:space="preserve">of </w:t>
      </w:r>
      <w:r w:rsidRPr="00D81451">
        <w:rPr>
          <w:color w:val="auto"/>
          <w:szCs w:val="22"/>
        </w:rPr>
        <w:t>0.5 day</w:t>
      </w:r>
      <w:r w:rsidR="00C67699">
        <w:rPr>
          <w:color w:val="auto"/>
          <w:szCs w:val="22"/>
        </w:rPr>
        <w:t>s</w:t>
      </w:r>
      <w:r w:rsidRPr="00D81451">
        <w:rPr>
          <w:color w:val="auto"/>
          <w:szCs w:val="22"/>
        </w:rPr>
        <w:t>/</w:t>
      </w:r>
      <w:proofErr w:type="gramStart"/>
      <w:r w:rsidRPr="00D81451">
        <w:rPr>
          <w:color w:val="auto"/>
          <w:szCs w:val="22"/>
        </w:rPr>
        <w:t>month</w:t>
      </w:r>
      <w:proofErr w:type="gramEnd"/>
      <w:r w:rsidRPr="00D81451">
        <w:rPr>
          <w:color w:val="auto"/>
          <w:szCs w:val="22"/>
        </w:rPr>
        <w:t xml:space="preserve"> but this varies throughout the year and tends to be concentrated during school term times. </w:t>
      </w:r>
      <w:r w:rsidR="00C67699">
        <w:rPr>
          <w:color w:val="auto"/>
          <w:szCs w:val="22"/>
        </w:rPr>
        <w:t xml:space="preserve"> </w:t>
      </w:r>
      <w:r w:rsidRPr="00D81451">
        <w:rPr>
          <w:color w:val="auto"/>
          <w:szCs w:val="22"/>
        </w:rPr>
        <w:t xml:space="preserve">At a minimum, </w:t>
      </w:r>
      <w:r w:rsidR="00C67699">
        <w:rPr>
          <w:color w:val="auto"/>
          <w:szCs w:val="22"/>
        </w:rPr>
        <w:t>t</w:t>
      </w:r>
      <w:r w:rsidRPr="00D81451">
        <w:rPr>
          <w:color w:val="auto"/>
          <w:szCs w:val="22"/>
        </w:rPr>
        <w:t>rustees are expected to review documentation and reports in advance of and attend</w:t>
      </w:r>
      <w:r w:rsidR="000955DE">
        <w:rPr>
          <w:color w:val="auto"/>
          <w:szCs w:val="22"/>
        </w:rPr>
        <w:t xml:space="preserve"> –</w:t>
      </w:r>
      <w:r w:rsidRPr="00D81451">
        <w:rPr>
          <w:color w:val="auto"/>
          <w:szCs w:val="22"/>
        </w:rPr>
        <w:t xml:space="preserve"> ideally in person</w:t>
      </w:r>
      <w:r w:rsidR="000955DE">
        <w:rPr>
          <w:color w:val="auto"/>
          <w:szCs w:val="22"/>
        </w:rPr>
        <w:t xml:space="preserve"> –</w:t>
      </w:r>
      <w:r w:rsidRPr="00D81451">
        <w:rPr>
          <w:color w:val="auto"/>
          <w:szCs w:val="22"/>
        </w:rPr>
        <w:t xml:space="preserve"> quarterly evening </w:t>
      </w:r>
      <w:r w:rsidR="000955DE">
        <w:rPr>
          <w:color w:val="auto"/>
          <w:szCs w:val="22"/>
        </w:rPr>
        <w:t>b</w:t>
      </w:r>
      <w:r w:rsidRPr="00D81451">
        <w:rPr>
          <w:color w:val="auto"/>
          <w:szCs w:val="22"/>
        </w:rPr>
        <w:t>oard meetings at our New Haw headquarters.</w:t>
      </w:r>
    </w:p>
    <w:p w14:paraId="1AC0F746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 </w:t>
      </w:r>
    </w:p>
    <w:p w14:paraId="37EC8929" w14:textId="53467F40" w:rsidR="00942D23" w:rsidRPr="00A332A9" w:rsidRDefault="00F53D34" w:rsidP="00942D23">
      <w:pPr>
        <w:spacing w:line="240" w:lineRule="auto"/>
        <w:jc w:val="both"/>
        <w:textAlignment w:val="baseline"/>
        <w:rPr>
          <w:szCs w:val="22"/>
        </w:rPr>
      </w:pPr>
      <w:r>
        <w:rPr>
          <w:color w:val="auto"/>
          <w:szCs w:val="22"/>
        </w:rPr>
        <w:t>Four</w:t>
      </w:r>
      <w:r w:rsidRPr="00D81451">
        <w:rPr>
          <w:color w:val="auto"/>
          <w:szCs w:val="22"/>
        </w:rPr>
        <w:t xml:space="preserve"> </w:t>
      </w:r>
      <w:r w:rsidR="00942D23" w:rsidRPr="00D81451">
        <w:rPr>
          <w:color w:val="auto"/>
          <w:szCs w:val="22"/>
        </w:rPr>
        <w:t xml:space="preserve">principal </w:t>
      </w:r>
      <w:r w:rsidR="000955DE">
        <w:rPr>
          <w:color w:val="auto"/>
          <w:szCs w:val="22"/>
        </w:rPr>
        <w:t>c</w:t>
      </w:r>
      <w:r w:rsidR="00942D23" w:rsidRPr="00D81451">
        <w:rPr>
          <w:color w:val="auto"/>
          <w:szCs w:val="22"/>
        </w:rPr>
        <w:t>ommittees (</w:t>
      </w:r>
      <w:r>
        <w:rPr>
          <w:color w:val="auto"/>
          <w:szCs w:val="22"/>
        </w:rPr>
        <w:t xml:space="preserve">Operations, </w:t>
      </w:r>
      <w:r w:rsidR="00942D23" w:rsidRPr="00D81451">
        <w:rPr>
          <w:color w:val="auto"/>
          <w:szCs w:val="22"/>
        </w:rPr>
        <w:t xml:space="preserve">Engagement, Governance &amp; Risk, and Audit &amp; Finance) exist to oversee service delivery and/or functional matters.  </w:t>
      </w:r>
      <w:r w:rsidR="00942D23" w:rsidRPr="00D81451">
        <w:rPr>
          <w:szCs w:val="22"/>
        </w:rPr>
        <w:t xml:space="preserve">A </w:t>
      </w:r>
      <w:r w:rsidR="000955DE">
        <w:rPr>
          <w:szCs w:val="22"/>
        </w:rPr>
        <w:t>t</w:t>
      </w:r>
      <w:r w:rsidR="00942D23" w:rsidRPr="00D81451">
        <w:rPr>
          <w:szCs w:val="22"/>
        </w:rPr>
        <w:t xml:space="preserve">rustee chairs each </w:t>
      </w:r>
      <w:r w:rsidR="000955DE">
        <w:rPr>
          <w:szCs w:val="22"/>
        </w:rPr>
        <w:t>c</w:t>
      </w:r>
      <w:r w:rsidR="00942D23" w:rsidRPr="00D81451">
        <w:rPr>
          <w:szCs w:val="22"/>
        </w:rPr>
        <w:t xml:space="preserve">ommittee, with membership including other </w:t>
      </w:r>
      <w:r w:rsidR="00B15556">
        <w:rPr>
          <w:szCs w:val="22"/>
        </w:rPr>
        <w:t>t</w:t>
      </w:r>
      <w:r w:rsidR="00942D23" w:rsidRPr="00D81451">
        <w:rPr>
          <w:szCs w:val="22"/>
        </w:rPr>
        <w:t xml:space="preserve">rustees, employees and co-opted volunteers. </w:t>
      </w:r>
      <w:r w:rsidR="00B15556">
        <w:rPr>
          <w:szCs w:val="22"/>
        </w:rPr>
        <w:t xml:space="preserve"> </w:t>
      </w:r>
      <w:r w:rsidR="00942D23" w:rsidRPr="00D81451">
        <w:rPr>
          <w:szCs w:val="22"/>
        </w:rPr>
        <w:t xml:space="preserve">A </w:t>
      </w:r>
      <w:r w:rsidR="00B15556">
        <w:rPr>
          <w:szCs w:val="22"/>
        </w:rPr>
        <w:t>t</w:t>
      </w:r>
      <w:r w:rsidR="00942D23" w:rsidRPr="00D81451">
        <w:rPr>
          <w:szCs w:val="22"/>
        </w:rPr>
        <w:t xml:space="preserve">rustee also leads annual reviews of the </w:t>
      </w:r>
      <w:r w:rsidR="00B15556">
        <w:rPr>
          <w:szCs w:val="22"/>
        </w:rPr>
        <w:t>c</w:t>
      </w:r>
      <w:r w:rsidR="00942D23" w:rsidRPr="00D81451">
        <w:rPr>
          <w:szCs w:val="22"/>
        </w:rPr>
        <w:t xml:space="preserve">harity’s processes and procedures for </w:t>
      </w:r>
      <w:r w:rsidR="00B15556">
        <w:rPr>
          <w:szCs w:val="22"/>
        </w:rPr>
        <w:t>s</w:t>
      </w:r>
      <w:r w:rsidR="00942D23" w:rsidRPr="00D81451">
        <w:rPr>
          <w:szCs w:val="22"/>
        </w:rPr>
        <w:t>afeguarding</w:t>
      </w:r>
      <w:r w:rsidR="00B15556">
        <w:rPr>
          <w:szCs w:val="22"/>
        </w:rPr>
        <w:t>,</w:t>
      </w:r>
      <w:r w:rsidR="00942D23" w:rsidRPr="00D81451">
        <w:rPr>
          <w:szCs w:val="22"/>
        </w:rPr>
        <w:t xml:space="preserve"> </w:t>
      </w:r>
      <w:r w:rsidR="00B15556">
        <w:rPr>
          <w:szCs w:val="22"/>
        </w:rPr>
        <w:t>h</w:t>
      </w:r>
      <w:r w:rsidR="00942D23" w:rsidRPr="00D81451">
        <w:rPr>
          <w:szCs w:val="22"/>
        </w:rPr>
        <w:t xml:space="preserve">ealth &amp; </w:t>
      </w:r>
      <w:r w:rsidR="00B15556">
        <w:rPr>
          <w:szCs w:val="22"/>
        </w:rPr>
        <w:t>s</w:t>
      </w:r>
      <w:r w:rsidR="00942D23" w:rsidRPr="00D81451">
        <w:rPr>
          <w:szCs w:val="22"/>
        </w:rPr>
        <w:t>afety</w:t>
      </w:r>
      <w:r w:rsidR="00E018F0">
        <w:rPr>
          <w:szCs w:val="22"/>
        </w:rPr>
        <w:t>,</w:t>
      </w:r>
      <w:r w:rsidR="00942D23" w:rsidRPr="00D81451">
        <w:rPr>
          <w:szCs w:val="22"/>
        </w:rPr>
        <w:t xml:space="preserve"> and </w:t>
      </w:r>
      <w:r w:rsidR="00B15556" w:rsidRPr="00D81451">
        <w:rPr>
          <w:szCs w:val="22"/>
        </w:rPr>
        <w:t>human resources</w:t>
      </w:r>
      <w:r w:rsidR="00942D23" w:rsidRPr="00D81451">
        <w:rPr>
          <w:szCs w:val="22"/>
        </w:rPr>
        <w:t>.  Although not</w:t>
      </w:r>
      <w:r w:rsidR="00A332A9">
        <w:rPr>
          <w:szCs w:val="22"/>
        </w:rPr>
        <w:t xml:space="preserve"> </w:t>
      </w:r>
      <w:r w:rsidR="00942D23" w:rsidRPr="00D81451">
        <w:rPr>
          <w:szCs w:val="22"/>
        </w:rPr>
        <w:t xml:space="preserve">mandatory, </w:t>
      </w:r>
      <w:r w:rsidR="00E018F0">
        <w:rPr>
          <w:szCs w:val="22"/>
        </w:rPr>
        <w:t>t</w:t>
      </w:r>
      <w:r w:rsidR="00942D23" w:rsidRPr="00D81451">
        <w:rPr>
          <w:szCs w:val="22"/>
        </w:rPr>
        <w:t xml:space="preserve">rustees </w:t>
      </w:r>
      <w:proofErr w:type="gramStart"/>
      <w:r w:rsidR="00942D23" w:rsidRPr="00D81451">
        <w:rPr>
          <w:szCs w:val="22"/>
        </w:rPr>
        <w:t>have the opportunity to</w:t>
      </w:r>
      <w:proofErr w:type="gramEnd"/>
      <w:r w:rsidR="00942D23" w:rsidRPr="00D81451">
        <w:rPr>
          <w:szCs w:val="22"/>
        </w:rPr>
        <w:t xml:space="preserve"> deepen their understanding of and involvement with Eikon through </w:t>
      </w:r>
      <w:r w:rsidR="00E018F0">
        <w:rPr>
          <w:szCs w:val="22"/>
        </w:rPr>
        <w:t>c</w:t>
      </w:r>
      <w:r w:rsidR="00942D23" w:rsidRPr="00D81451">
        <w:rPr>
          <w:szCs w:val="22"/>
        </w:rPr>
        <w:t>ommittee membership.   </w:t>
      </w:r>
    </w:p>
    <w:p w14:paraId="0856B68D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 </w:t>
      </w:r>
    </w:p>
    <w:p w14:paraId="01A5EBBC" w14:textId="26620BF6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 xml:space="preserve">In March, an annual one-day retreat of </w:t>
      </w:r>
      <w:r w:rsidR="00E018F0">
        <w:rPr>
          <w:szCs w:val="22"/>
        </w:rPr>
        <w:t>t</w:t>
      </w:r>
      <w:r w:rsidRPr="00D81451">
        <w:rPr>
          <w:szCs w:val="22"/>
        </w:rPr>
        <w:t xml:space="preserve">rustees with the Senior Leadership Team is held to reflect on </w:t>
      </w:r>
      <w:r w:rsidR="00E018F0">
        <w:rPr>
          <w:szCs w:val="22"/>
        </w:rPr>
        <w:t>s</w:t>
      </w:r>
      <w:r w:rsidRPr="00D81451">
        <w:rPr>
          <w:szCs w:val="22"/>
        </w:rPr>
        <w:t xml:space="preserve">trategy; this provides the genesis for considering and agreeing </w:t>
      </w:r>
      <w:r w:rsidR="00E018F0">
        <w:rPr>
          <w:color w:val="002060"/>
          <w:szCs w:val="22"/>
        </w:rPr>
        <w:t xml:space="preserve">our </w:t>
      </w:r>
      <w:r w:rsidR="006E360A" w:rsidRPr="00D81451">
        <w:rPr>
          <w:szCs w:val="22"/>
        </w:rPr>
        <w:t>business plan and annual budget. </w:t>
      </w:r>
    </w:p>
    <w:p w14:paraId="55513ABA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 </w:t>
      </w:r>
    </w:p>
    <w:p w14:paraId="3ED6B9B4" w14:textId="3B803574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A typical Board agenda and annual schedule of meetings is attached. </w:t>
      </w:r>
      <w:r w:rsidR="008F3869">
        <w:rPr>
          <w:szCs w:val="22"/>
        </w:rPr>
        <w:t xml:space="preserve"> The timings and frequencies for all meetings are periodically reviewed.</w:t>
      </w:r>
    </w:p>
    <w:p w14:paraId="4E9F06BB" w14:textId="77777777" w:rsidR="00942D23" w:rsidRPr="00D81451" w:rsidRDefault="00942D23" w:rsidP="007318D0">
      <w:pPr>
        <w:pStyle w:val="Heading2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lang w:val="en-US"/>
        </w:rPr>
        <w:t>Trustee Benefits</w:t>
      </w:r>
      <w:r w:rsidRPr="00D81451">
        <w:t> </w:t>
      </w:r>
    </w:p>
    <w:p w14:paraId="45D213B1" w14:textId="4690A84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  <w:lang w:val="en-US"/>
        </w:rPr>
        <w:t xml:space="preserve">Trustees will be provided with an induction into the </w:t>
      </w:r>
      <w:r w:rsidR="003D74C5">
        <w:rPr>
          <w:szCs w:val="22"/>
          <w:lang w:val="en-US"/>
        </w:rPr>
        <w:t>c</w:t>
      </w:r>
      <w:r w:rsidRPr="00D81451">
        <w:rPr>
          <w:szCs w:val="22"/>
          <w:lang w:val="en-US"/>
        </w:rPr>
        <w:t>harity</w:t>
      </w:r>
      <w:r w:rsidR="001863AB">
        <w:rPr>
          <w:szCs w:val="22"/>
          <w:lang w:val="en-US"/>
        </w:rPr>
        <w:t>,</w:t>
      </w:r>
      <w:r w:rsidRPr="00D81451">
        <w:rPr>
          <w:szCs w:val="22"/>
          <w:lang w:val="en-US"/>
        </w:rPr>
        <w:t xml:space="preserve"> including </w:t>
      </w:r>
      <w:r w:rsidR="003D74C5">
        <w:rPr>
          <w:szCs w:val="22"/>
          <w:lang w:val="en-US"/>
        </w:rPr>
        <w:t>s</w:t>
      </w:r>
      <w:r w:rsidRPr="00D81451">
        <w:rPr>
          <w:szCs w:val="22"/>
          <w:lang w:val="en-US"/>
        </w:rPr>
        <w:t xml:space="preserve">afeguarding </w:t>
      </w:r>
      <w:r w:rsidR="003D74C5">
        <w:rPr>
          <w:szCs w:val="22"/>
          <w:lang w:val="en-US"/>
        </w:rPr>
        <w:t>training</w:t>
      </w:r>
      <w:r w:rsidR="001863AB">
        <w:rPr>
          <w:szCs w:val="22"/>
          <w:lang w:val="en-US"/>
        </w:rPr>
        <w:t xml:space="preserve"> </w:t>
      </w:r>
      <w:r w:rsidRPr="00D81451">
        <w:rPr>
          <w:szCs w:val="22"/>
          <w:lang w:val="en-US"/>
        </w:rPr>
        <w:t xml:space="preserve">and meetings with other </w:t>
      </w:r>
      <w:r w:rsidR="001863AB">
        <w:rPr>
          <w:szCs w:val="22"/>
          <w:lang w:val="en-US"/>
        </w:rPr>
        <w:t>t</w:t>
      </w:r>
      <w:r w:rsidRPr="00D81451">
        <w:rPr>
          <w:szCs w:val="22"/>
          <w:lang w:val="en-US"/>
        </w:rPr>
        <w:t xml:space="preserve">rustees and </w:t>
      </w:r>
      <w:r w:rsidR="001863AB" w:rsidRPr="00D81451">
        <w:rPr>
          <w:szCs w:val="22"/>
          <w:lang w:val="en-US"/>
        </w:rPr>
        <w:t xml:space="preserve">senior leadership team </w:t>
      </w:r>
      <w:r w:rsidRPr="00D81451">
        <w:rPr>
          <w:szCs w:val="22"/>
          <w:lang w:val="en-US"/>
        </w:rPr>
        <w:t xml:space="preserve">members, and subsequent training as needed / agreed.  This is flexible and can be tailored to the needs of the new </w:t>
      </w:r>
      <w:r w:rsidR="001863AB">
        <w:rPr>
          <w:szCs w:val="22"/>
          <w:lang w:val="en-US"/>
        </w:rPr>
        <w:t>t</w:t>
      </w:r>
      <w:r w:rsidRPr="00D81451">
        <w:rPr>
          <w:szCs w:val="22"/>
          <w:lang w:val="en-US"/>
        </w:rPr>
        <w:t xml:space="preserve">rustee(s). This is a volunteer opportunity, but Eikon does not want </w:t>
      </w:r>
      <w:r w:rsidR="001863AB">
        <w:rPr>
          <w:szCs w:val="22"/>
          <w:lang w:val="en-US"/>
        </w:rPr>
        <w:t>t</w:t>
      </w:r>
      <w:r w:rsidRPr="00D81451">
        <w:rPr>
          <w:szCs w:val="22"/>
          <w:lang w:val="en-US"/>
        </w:rPr>
        <w:t>rustees to suffer financially due to their voluntary commitment, so reimbursement of reasonable expenses is available. </w:t>
      </w:r>
      <w:r w:rsidRPr="00D81451">
        <w:rPr>
          <w:szCs w:val="22"/>
        </w:rPr>
        <w:t> </w:t>
      </w:r>
    </w:p>
    <w:p w14:paraId="274A4C63" w14:textId="77777777" w:rsidR="00942D23" w:rsidRPr="00D81451" w:rsidRDefault="00942D23" w:rsidP="00942D23">
      <w:pPr>
        <w:pStyle w:val="Heading2"/>
        <w:rPr>
          <w:rFonts w:ascii="Segoe UI" w:hAnsi="Segoe UI" w:cs="Segoe UI"/>
          <w:sz w:val="18"/>
          <w:szCs w:val="18"/>
        </w:rPr>
      </w:pPr>
      <w:r w:rsidRPr="00D81451">
        <w:rPr>
          <w:lang w:val="en-US"/>
        </w:rPr>
        <w:t>Trustee Requirements</w:t>
      </w:r>
      <w:r w:rsidRPr="00D81451">
        <w:t> </w:t>
      </w:r>
    </w:p>
    <w:p w14:paraId="507468F1" w14:textId="33DB000C" w:rsidR="0089051F" w:rsidRPr="000D4878" w:rsidRDefault="00942D23" w:rsidP="000D4878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  <w:lang w:val="en-US"/>
        </w:rPr>
        <w:t xml:space="preserve">Further to recent </w:t>
      </w:r>
      <w:r w:rsidR="001863AB">
        <w:rPr>
          <w:color w:val="auto"/>
          <w:szCs w:val="22"/>
          <w:lang w:val="en-US"/>
        </w:rPr>
        <w:t>t</w:t>
      </w:r>
      <w:r w:rsidRPr="00D81451">
        <w:rPr>
          <w:color w:val="auto"/>
          <w:szCs w:val="22"/>
          <w:lang w:val="en-US"/>
        </w:rPr>
        <w:t xml:space="preserve">rustee retirement and career transfers, </w:t>
      </w:r>
      <w:r w:rsidR="00366964" w:rsidRPr="00D81451">
        <w:rPr>
          <w:color w:val="auto"/>
          <w:szCs w:val="22"/>
          <w:lang w:val="en-US"/>
        </w:rPr>
        <w:t xml:space="preserve">trustee skills audits </w:t>
      </w:r>
      <w:r w:rsidRPr="00D81451">
        <w:rPr>
          <w:color w:val="auto"/>
          <w:szCs w:val="22"/>
          <w:lang w:val="en-US"/>
        </w:rPr>
        <w:t>to determine the additional skills, interests, experience</w:t>
      </w:r>
      <w:r w:rsidR="00366964">
        <w:rPr>
          <w:color w:val="auto"/>
          <w:szCs w:val="22"/>
          <w:lang w:val="en-US"/>
        </w:rPr>
        <w:t>,</w:t>
      </w:r>
      <w:r w:rsidRPr="00D81451">
        <w:rPr>
          <w:color w:val="auto"/>
          <w:szCs w:val="22"/>
          <w:lang w:val="en-US"/>
        </w:rPr>
        <w:t xml:space="preserve"> and diversity needed to fulfil its responsibilities</w:t>
      </w:r>
      <w:r w:rsidR="00366964">
        <w:rPr>
          <w:color w:val="auto"/>
          <w:szCs w:val="22"/>
          <w:lang w:val="en-US"/>
        </w:rPr>
        <w:t>,</w:t>
      </w:r>
      <w:r w:rsidRPr="00D81451">
        <w:rPr>
          <w:color w:val="auto"/>
          <w:szCs w:val="22"/>
          <w:lang w:val="en-US"/>
        </w:rPr>
        <w:t xml:space="preserve"> and an external evaluation of the efficiency and effectiveness of </w:t>
      </w:r>
      <w:r w:rsidR="00366964">
        <w:rPr>
          <w:color w:val="auto"/>
          <w:szCs w:val="22"/>
          <w:lang w:val="en-US"/>
        </w:rPr>
        <w:t>b</w:t>
      </w:r>
      <w:r w:rsidRPr="00D81451">
        <w:rPr>
          <w:color w:val="auto"/>
          <w:szCs w:val="22"/>
          <w:lang w:val="en-US"/>
        </w:rPr>
        <w:t xml:space="preserve">oard and governance processes, Eikon is </w:t>
      </w:r>
      <w:r w:rsidR="007F4452">
        <w:rPr>
          <w:color w:val="auto"/>
          <w:szCs w:val="22"/>
          <w:lang w:val="en-US"/>
        </w:rPr>
        <w:t xml:space="preserve">now </w:t>
      </w:r>
      <w:r w:rsidRPr="00D81451">
        <w:rPr>
          <w:color w:val="auto"/>
          <w:szCs w:val="22"/>
          <w:lang w:val="en-US"/>
        </w:rPr>
        <w:t xml:space="preserve">seeking </w:t>
      </w:r>
      <w:proofErr w:type="spellStart"/>
      <w:r w:rsidR="00F53D34">
        <w:rPr>
          <w:color w:val="auto"/>
          <w:szCs w:val="22"/>
          <w:lang w:val="en-US"/>
        </w:rPr>
        <w:t>upto</w:t>
      </w:r>
      <w:proofErr w:type="spellEnd"/>
      <w:r w:rsidR="00F53D34">
        <w:rPr>
          <w:color w:val="auto"/>
          <w:szCs w:val="22"/>
          <w:lang w:val="en-US"/>
        </w:rPr>
        <w:t xml:space="preserve"> </w:t>
      </w:r>
      <w:r w:rsidRPr="00D81451">
        <w:rPr>
          <w:color w:val="auto"/>
          <w:szCs w:val="22"/>
          <w:lang w:val="en-US"/>
        </w:rPr>
        <w:t xml:space="preserve">2 additional </w:t>
      </w:r>
      <w:r w:rsidR="007F4452">
        <w:rPr>
          <w:color w:val="auto"/>
          <w:szCs w:val="22"/>
          <w:lang w:val="en-US"/>
        </w:rPr>
        <w:t>t</w:t>
      </w:r>
      <w:r w:rsidRPr="00D81451">
        <w:rPr>
          <w:color w:val="auto"/>
          <w:szCs w:val="22"/>
          <w:lang w:val="en-US"/>
        </w:rPr>
        <w:t xml:space="preserve">rustees, one with </w:t>
      </w:r>
      <w:r w:rsidR="008F3869" w:rsidRPr="00D81451">
        <w:rPr>
          <w:color w:val="auto"/>
          <w:szCs w:val="22"/>
          <w:lang w:val="en-US"/>
        </w:rPr>
        <w:t xml:space="preserve">an educational or mental health focus </w:t>
      </w:r>
      <w:r w:rsidR="008F3869">
        <w:rPr>
          <w:color w:val="auto"/>
          <w:szCs w:val="22"/>
          <w:lang w:val="en-US"/>
        </w:rPr>
        <w:t xml:space="preserve">and the other with </w:t>
      </w:r>
      <w:r w:rsidR="00F53D34">
        <w:rPr>
          <w:color w:val="auto"/>
          <w:szCs w:val="22"/>
          <w:lang w:val="en-US"/>
        </w:rPr>
        <w:t>legal</w:t>
      </w:r>
      <w:r w:rsidR="00F53D34" w:rsidRPr="00D81451">
        <w:rPr>
          <w:color w:val="auto"/>
          <w:szCs w:val="22"/>
          <w:lang w:val="en-US"/>
        </w:rPr>
        <w:t xml:space="preserve"> </w:t>
      </w:r>
      <w:r w:rsidR="007F4452">
        <w:rPr>
          <w:color w:val="auto"/>
          <w:szCs w:val="22"/>
          <w:lang w:val="en-US"/>
        </w:rPr>
        <w:t>experience</w:t>
      </w:r>
      <w:r w:rsidRPr="00D81451">
        <w:rPr>
          <w:color w:val="auto"/>
          <w:szCs w:val="22"/>
          <w:lang w:val="en-US"/>
        </w:rPr>
        <w:t xml:space="preserve">, who need not necessarily live in Surrey, and can bring </w:t>
      </w:r>
      <w:r w:rsidR="008F3869">
        <w:rPr>
          <w:color w:val="auto"/>
          <w:szCs w:val="22"/>
          <w:lang w:val="en-US"/>
        </w:rPr>
        <w:t xml:space="preserve">many of </w:t>
      </w:r>
      <w:r w:rsidRPr="00D81451">
        <w:rPr>
          <w:color w:val="auto"/>
          <w:szCs w:val="22"/>
          <w:lang w:val="en-US"/>
        </w:rPr>
        <w:t>the following skills</w:t>
      </w:r>
      <w:r w:rsidR="000D4878">
        <w:rPr>
          <w:color w:val="auto"/>
          <w:szCs w:val="22"/>
          <w:lang w:val="en-US"/>
        </w:rPr>
        <w:t>/</w:t>
      </w:r>
      <w:r w:rsidRPr="00D81451">
        <w:rPr>
          <w:color w:val="auto"/>
          <w:szCs w:val="22"/>
          <w:lang w:val="en-US"/>
        </w:rPr>
        <w:t>interests to the Board:</w:t>
      </w:r>
      <w:r w:rsidRPr="00D81451">
        <w:rPr>
          <w:color w:val="auto"/>
          <w:szCs w:val="22"/>
        </w:rPr>
        <w:t> </w:t>
      </w:r>
    </w:p>
    <w:p w14:paraId="74C8F07C" w14:textId="44537320" w:rsidR="00942D23" w:rsidRPr="00D81451" w:rsidRDefault="00942D23" w:rsidP="00942D23">
      <w:pPr>
        <w:pStyle w:val="Heading2"/>
        <w:rPr>
          <w:rFonts w:ascii="Segoe UI" w:hAnsi="Segoe UI" w:cs="Segoe UI"/>
          <w:sz w:val="18"/>
          <w:szCs w:val="18"/>
        </w:rPr>
      </w:pPr>
      <w:r w:rsidRPr="00D81451">
        <w:rPr>
          <w:lang w:val="en-US"/>
        </w:rPr>
        <w:t>General Skills and Interests:</w:t>
      </w:r>
      <w:r w:rsidRPr="00D81451">
        <w:t> </w:t>
      </w:r>
    </w:p>
    <w:p w14:paraId="5BBEAD7F" w14:textId="09131D4A" w:rsidR="00942D23" w:rsidRPr="00D81451" w:rsidRDefault="00942D23" w:rsidP="00A332A9">
      <w:pPr>
        <w:numPr>
          <w:ilvl w:val="0"/>
          <w:numId w:val="33"/>
        </w:numPr>
        <w:shd w:val="clear" w:color="auto" w:fill="FFFFFF"/>
        <w:spacing w:line="240" w:lineRule="auto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>Personal Qualities</w:t>
      </w:r>
      <w:r w:rsidRPr="00D81451">
        <w:rPr>
          <w:color w:val="auto"/>
          <w:szCs w:val="22"/>
        </w:rPr>
        <w:t xml:space="preserve"> - Evident and visible passion and commitment to the </w:t>
      </w:r>
      <w:r w:rsidR="00205EA0">
        <w:rPr>
          <w:color w:val="auto"/>
          <w:szCs w:val="22"/>
        </w:rPr>
        <w:t>c</w:t>
      </w:r>
      <w:r w:rsidRPr="00D81451">
        <w:rPr>
          <w:color w:val="auto"/>
          <w:szCs w:val="22"/>
        </w:rPr>
        <w:t>harity and its delivery of services</w:t>
      </w:r>
      <w:r w:rsidR="00205EA0">
        <w:rPr>
          <w:color w:val="auto"/>
          <w:szCs w:val="22"/>
        </w:rPr>
        <w:t xml:space="preserve"> to children, young people, and families</w:t>
      </w:r>
      <w:r w:rsidRPr="00D81451">
        <w:rPr>
          <w:color w:val="auto"/>
          <w:szCs w:val="22"/>
        </w:rPr>
        <w:t>, strong inter-personal and relationship building abilities, tact and diplomacy to foster and promote a collaborative team environment</w:t>
      </w:r>
      <w:r w:rsidR="00A25C2A">
        <w:rPr>
          <w:color w:val="auto"/>
          <w:szCs w:val="22"/>
        </w:rPr>
        <w:t>,</w:t>
      </w:r>
      <w:r w:rsidRPr="00D81451">
        <w:rPr>
          <w:color w:val="auto"/>
          <w:szCs w:val="22"/>
        </w:rPr>
        <w:t xml:space="preserve"> and an ability </w:t>
      </w:r>
      <w:r w:rsidRPr="00D81451">
        <w:rPr>
          <w:szCs w:val="22"/>
        </w:rPr>
        <w:t>to be a ‘thought leader’ related to ‘bigger picture’ concepts. </w:t>
      </w:r>
    </w:p>
    <w:p w14:paraId="3D12C312" w14:textId="77777777" w:rsidR="00942D23" w:rsidRPr="00D81451" w:rsidRDefault="00942D23" w:rsidP="00A332A9">
      <w:pPr>
        <w:numPr>
          <w:ilvl w:val="0"/>
          <w:numId w:val="33"/>
        </w:numPr>
        <w:shd w:val="clear" w:color="auto" w:fill="FFFFFF"/>
        <w:spacing w:line="240" w:lineRule="auto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>General Skills</w:t>
      </w:r>
      <w:r w:rsidRPr="00D81451">
        <w:rPr>
          <w:color w:val="auto"/>
          <w:szCs w:val="22"/>
        </w:rPr>
        <w:t>: </w:t>
      </w:r>
    </w:p>
    <w:p w14:paraId="13D24C87" w14:textId="77777777" w:rsidR="00942D23" w:rsidRPr="00D81451" w:rsidRDefault="00942D23" w:rsidP="00A51D0F">
      <w:pPr>
        <w:numPr>
          <w:ilvl w:val="1"/>
          <w:numId w:val="33"/>
        </w:numPr>
        <w:shd w:val="clear" w:color="auto" w:fill="FFFFFF"/>
        <w:spacing w:line="240" w:lineRule="auto"/>
        <w:ind w:left="624" w:hanging="284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 xml:space="preserve">Strategy </w:t>
      </w:r>
      <w:r w:rsidRPr="00D81451">
        <w:rPr>
          <w:color w:val="auto"/>
          <w:szCs w:val="22"/>
        </w:rPr>
        <w:t>- Exposure to and/or involvement in the development and implementation of strategies (business, commercial and/or charity/volunteer).   </w:t>
      </w:r>
    </w:p>
    <w:p w14:paraId="05CE995C" w14:textId="77777777" w:rsidR="00942D23" w:rsidRPr="00D81451" w:rsidRDefault="00942D23" w:rsidP="00A51D0F">
      <w:pPr>
        <w:numPr>
          <w:ilvl w:val="1"/>
          <w:numId w:val="33"/>
        </w:numPr>
        <w:shd w:val="clear" w:color="auto" w:fill="FFFFFF"/>
        <w:spacing w:line="240" w:lineRule="auto"/>
        <w:ind w:left="624" w:hanging="284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>Charity Governance</w:t>
      </w:r>
      <w:r w:rsidRPr="00D81451">
        <w:rPr>
          <w:color w:val="auto"/>
          <w:szCs w:val="22"/>
        </w:rPr>
        <w:t xml:space="preserve"> - Exposure to and/or involvement with charity and/or business processes and procedures. </w:t>
      </w:r>
    </w:p>
    <w:p w14:paraId="61DE0861" w14:textId="77777777" w:rsidR="00942D23" w:rsidRPr="00D81451" w:rsidRDefault="00942D23" w:rsidP="00A51D0F">
      <w:pPr>
        <w:numPr>
          <w:ilvl w:val="1"/>
          <w:numId w:val="33"/>
        </w:numPr>
        <w:shd w:val="clear" w:color="auto" w:fill="FFFFFF"/>
        <w:spacing w:line="240" w:lineRule="auto"/>
        <w:ind w:left="624" w:hanging="284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 xml:space="preserve">External Representation - </w:t>
      </w:r>
      <w:r w:rsidRPr="00D81451">
        <w:rPr>
          <w:color w:val="auto"/>
          <w:szCs w:val="22"/>
        </w:rPr>
        <w:t>Ability in representing a charity or voluntary organisation and engaging with external stakeholders, and/or building external relationships in a business environment. </w:t>
      </w:r>
    </w:p>
    <w:p w14:paraId="1DF466A7" w14:textId="77777777" w:rsidR="00942D23" w:rsidRPr="00D81451" w:rsidRDefault="00942D23" w:rsidP="00A51D0F">
      <w:pPr>
        <w:numPr>
          <w:ilvl w:val="1"/>
          <w:numId w:val="33"/>
        </w:numPr>
        <w:shd w:val="clear" w:color="auto" w:fill="FFFFFF"/>
        <w:spacing w:line="240" w:lineRule="auto"/>
        <w:ind w:left="624" w:hanging="284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>Financial</w:t>
      </w:r>
      <w:r w:rsidRPr="00D81451">
        <w:rPr>
          <w:color w:val="auto"/>
          <w:szCs w:val="22"/>
        </w:rPr>
        <w:t xml:space="preserve"> - Awareness of business, commercial and/or charity management accounts and reports. </w:t>
      </w:r>
    </w:p>
    <w:p w14:paraId="2E405418" w14:textId="5E96BD5A" w:rsidR="00942D23" w:rsidRPr="00A51D0F" w:rsidRDefault="00942D23" w:rsidP="00942D23">
      <w:pPr>
        <w:numPr>
          <w:ilvl w:val="1"/>
          <w:numId w:val="33"/>
        </w:numPr>
        <w:shd w:val="clear" w:color="auto" w:fill="FFFFFF"/>
        <w:spacing w:line="240" w:lineRule="auto"/>
        <w:ind w:left="624" w:hanging="284"/>
        <w:jc w:val="both"/>
        <w:textAlignment w:val="baseline"/>
        <w:rPr>
          <w:color w:val="auto"/>
          <w:szCs w:val="22"/>
        </w:rPr>
      </w:pPr>
      <w:r w:rsidRPr="00D81451">
        <w:rPr>
          <w:b/>
          <w:bCs/>
          <w:color w:val="auto"/>
          <w:szCs w:val="22"/>
        </w:rPr>
        <w:t xml:space="preserve">Safeguarding </w:t>
      </w:r>
      <w:r w:rsidRPr="00D81451">
        <w:rPr>
          <w:color w:val="auto"/>
          <w:szCs w:val="22"/>
        </w:rPr>
        <w:t>- Exposure to and/or awareness of the importance of safeguarding for young people and for employees/volunteers who work with young people. </w:t>
      </w:r>
    </w:p>
    <w:p w14:paraId="56AE15BF" w14:textId="57EB0A3F" w:rsidR="00942D23" w:rsidRPr="002D4605" w:rsidRDefault="00942D23" w:rsidP="00A51D0F">
      <w:pPr>
        <w:pStyle w:val="Heading2"/>
        <w:shd w:val="clear" w:color="auto" w:fill="FFFFFF" w:themeFill="background1"/>
        <w:spacing w:after="240" w:line="240" w:lineRule="auto"/>
        <w:jc w:val="both"/>
        <w:rPr>
          <w:rFonts w:ascii="Segoe UI" w:hAnsi="Segoe UI" w:cs="Segoe UI"/>
          <w:sz w:val="32"/>
          <w:szCs w:val="32"/>
        </w:rPr>
      </w:pPr>
      <w:r w:rsidRPr="1BAC6AA4">
        <w:rPr>
          <w:sz w:val="32"/>
          <w:szCs w:val="32"/>
          <w:lang w:val="en-US"/>
        </w:rPr>
        <w:lastRenderedPageBreak/>
        <w:t>Additional Trustee Roles and Skills/Involvement Required</w:t>
      </w:r>
      <w:r w:rsidRPr="1BAC6AA4">
        <w:rPr>
          <w:sz w:val="32"/>
          <w:szCs w:val="32"/>
        </w:rPr>
        <w:t> </w:t>
      </w:r>
    </w:p>
    <w:p w14:paraId="38FBF0E4" w14:textId="77777777" w:rsidR="008F3869" w:rsidRPr="003A11FB" w:rsidRDefault="008F3869" w:rsidP="008F3869">
      <w:pPr>
        <w:pStyle w:val="ListParagraph"/>
        <w:numPr>
          <w:ilvl w:val="0"/>
          <w:numId w:val="34"/>
        </w:numPr>
        <w:spacing w:before="240" w:after="240" w:line="240" w:lineRule="auto"/>
        <w:ind w:left="360"/>
        <w:jc w:val="both"/>
        <w:outlineLvl w:val="1"/>
        <w:rPr>
          <w:b/>
          <w:bCs/>
          <w:color w:val="AD33F9" w:themeColor="accent2"/>
        </w:rPr>
      </w:pPr>
      <w:r w:rsidRPr="003A11FB">
        <w:rPr>
          <w:b/>
          <w:bCs/>
          <w:color w:val="AD33F9" w:themeColor="accent2"/>
        </w:rPr>
        <w:t>Trustee with Educational or Mental Health Services Focus</w:t>
      </w:r>
      <w:r w:rsidRPr="003A11FB">
        <w:rPr>
          <w:rFonts w:eastAsia="Times New Roman"/>
          <w:b/>
          <w:bCs/>
          <w:color w:val="AD33F9" w:themeColor="accent2"/>
        </w:rPr>
        <w:t> </w:t>
      </w:r>
      <w:r w:rsidRPr="003A11FB">
        <w:rPr>
          <w:b/>
          <w:bCs/>
          <w:color w:val="AD33F9" w:themeColor="accent2"/>
          <w:szCs w:val="22"/>
        </w:rPr>
        <w:t> </w:t>
      </w:r>
    </w:p>
    <w:p w14:paraId="345533EB" w14:textId="234785E8" w:rsidR="008F3869" w:rsidRPr="00D81451" w:rsidRDefault="008F3869" w:rsidP="008F3869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 xml:space="preserve">The </w:t>
      </w:r>
      <w:r w:rsidRPr="00D81451">
        <w:rPr>
          <w:szCs w:val="22"/>
        </w:rPr>
        <w:t>successful candidate will most likely be a person who has been involved in state or private education or in mental health care. An understanding of counselling services for children, young people and/or families would be an advantage but is not necessarily essential. Eikon</w:t>
      </w:r>
      <w:r>
        <w:rPr>
          <w:szCs w:val="22"/>
        </w:rPr>
        <w:t xml:space="preserve"> </w:t>
      </w:r>
      <w:r w:rsidRPr="00D81451">
        <w:rPr>
          <w:szCs w:val="22"/>
        </w:rPr>
        <w:t xml:space="preserve">is open minded as to whether the successful candidate has formal qualifications or is a former </w:t>
      </w:r>
      <w:r>
        <w:rPr>
          <w:szCs w:val="22"/>
        </w:rPr>
        <w:t xml:space="preserve">service </w:t>
      </w:r>
      <w:r w:rsidRPr="00D81451">
        <w:rPr>
          <w:szCs w:val="22"/>
        </w:rPr>
        <w:t xml:space="preserve">user or </w:t>
      </w:r>
      <w:r>
        <w:rPr>
          <w:szCs w:val="22"/>
        </w:rPr>
        <w:t xml:space="preserve">a </w:t>
      </w:r>
      <w:r w:rsidRPr="00D81451">
        <w:rPr>
          <w:szCs w:val="22"/>
        </w:rPr>
        <w:t xml:space="preserve">carer for </w:t>
      </w:r>
      <w:r>
        <w:rPr>
          <w:szCs w:val="22"/>
        </w:rPr>
        <w:t>one</w:t>
      </w:r>
      <w:r w:rsidRPr="00D81451">
        <w:rPr>
          <w:szCs w:val="22"/>
        </w:rPr>
        <w:t>.  </w:t>
      </w:r>
    </w:p>
    <w:p w14:paraId="43B59716" w14:textId="77777777" w:rsidR="008F3869" w:rsidRPr="00D81451" w:rsidRDefault="008F3869" w:rsidP="008F3869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 </w:t>
      </w:r>
    </w:p>
    <w:p w14:paraId="2872033B" w14:textId="77777777" w:rsidR="008F3869" w:rsidRPr="00D81451" w:rsidRDefault="008F3869" w:rsidP="008F3869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The role and specific skills and interests are summarised below: </w:t>
      </w:r>
    </w:p>
    <w:p w14:paraId="38F2B8EA" w14:textId="77777777" w:rsidR="008F3869" w:rsidRPr="00D81451" w:rsidRDefault="008F3869" w:rsidP="008F3869">
      <w:pPr>
        <w:spacing w:line="240" w:lineRule="auto"/>
        <w:ind w:left="36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szCs w:val="22"/>
        </w:rPr>
        <w:t> </w:t>
      </w:r>
    </w:p>
    <w:tbl>
      <w:tblPr>
        <w:tblW w:w="9781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8F3869" w:rsidRPr="00D81451" w14:paraId="54F79B66" w14:textId="77777777" w:rsidTr="00AF3674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CB19D" w14:textId="77777777" w:rsidR="008F3869" w:rsidRPr="00D81451" w:rsidRDefault="008F3869" w:rsidP="00AF3674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color w:val="auto"/>
                <w:szCs w:val="22"/>
                <w:lang w:val="en-US"/>
              </w:rPr>
              <w:t>Trustee Role</w:t>
            </w: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6AE40" w14:textId="77777777" w:rsidR="008F3869" w:rsidRPr="00D81451" w:rsidRDefault="008F3869" w:rsidP="00AF3674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color w:val="auto"/>
                <w:szCs w:val="22"/>
                <w:lang w:val="en-US"/>
              </w:rPr>
              <w:t>Specific Skills &amp; Interests</w:t>
            </w:r>
            <w:r w:rsidRPr="00D81451">
              <w:rPr>
                <w:color w:val="auto"/>
                <w:szCs w:val="22"/>
              </w:rPr>
              <w:t> </w:t>
            </w:r>
          </w:p>
        </w:tc>
      </w:tr>
      <w:tr w:rsidR="008F3869" w:rsidRPr="00D81451" w14:paraId="0D2F6B51" w14:textId="77777777" w:rsidTr="00AF3674">
        <w:trPr>
          <w:trHeight w:val="30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18334" w14:textId="18E667EC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Oversee and monitor the delivery of emotional wellbeing and mental health (EWMH) services that the charity provides for children and young people</w:t>
            </w:r>
            <w:r w:rsidR="001E331A">
              <w:rPr>
                <w:color w:val="auto"/>
                <w:szCs w:val="22"/>
              </w:rPr>
              <w:t>.</w:t>
            </w:r>
            <w:r w:rsidRPr="001E331A">
              <w:rPr>
                <w:color w:val="auto"/>
                <w:szCs w:val="22"/>
              </w:rPr>
              <w:t> </w:t>
            </w:r>
          </w:p>
          <w:p w14:paraId="4CE331FD" w14:textId="77777777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Advise the Board on relevant developments in children’s EWMH service evolution, in particular services emanating from the Department of Health &amp; Social Care and/or National Health Service  </w:t>
            </w:r>
          </w:p>
          <w:p w14:paraId="4301976B" w14:textId="77777777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Advise the Board on relevant developments surrounding school provision of these services. </w:t>
            </w:r>
          </w:p>
          <w:p w14:paraId="2F1ABBEA" w14:textId="5A2D7EAE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Support leadership and youth workers in the implementation, analysis and reporting of Impact Measurements tools</w:t>
            </w:r>
            <w:r w:rsidR="001E331A">
              <w:rPr>
                <w:color w:val="auto"/>
                <w:szCs w:val="22"/>
              </w:rPr>
              <w:t>.</w:t>
            </w:r>
            <w:r w:rsidRPr="001E331A">
              <w:rPr>
                <w:color w:val="auto"/>
                <w:szCs w:val="22"/>
              </w:rPr>
              <w:t> </w:t>
            </w:r>
          </w:p>
          <w:p w14:paraId="2FA7C3E5" w14:textId="77777777" w:rsidR="008F3869" w:rsidRPr="00D81451" w:rsidRDefault="008F3869" w:rsidP="00AF3674">
            <w:pPr>
              <w:spacing w:line="240" w:lineRule="auto"/>
              <w:ind w:left="360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2F165" w14:textId="77777777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Provision of counselling services, especially for children, young people and/or families </w:t>
            </w:r>
          </w:p>
          <w:p w14:paraId="3BC39B4A" w14:textId="44111923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Experience with services for children and young people’s mental health either informally as a former user or carer for a user or formally as a doctor, consultant, nurse or administrator. </w:t>
            </w:r>
          </w:p>
          <w:p w14:paraId="5A29396D" w14:textId="77777777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Membership of and/or involvement with a school, hospital, patient and/or local health authority Board (</w:t>
            </w:r>
            <w:proofErr w:type="spellStart"/>
            <w:r w:rsidRPr="001E331A">
              <w:rPr>
                <w:color w:val="auto"/>
                <w:szCs w:val="22"/>
              </w:rPr>
              <w:t>eg</w:t>
            </w:r>
            <w:proofErr w:type="spellEnd"/>
            <w:r w:rsidRPr="001E331A">
              <w:rPr>
                <w:color w:val="auto"/>
                <w:szCs w:val="22"/>
              </w:rPr>
              <w:t xml:space="preserve"> as a Governor) </w:t>
            </w:r>
          </w:p>
          <w:p w14:paraId="7A8CF8BD" w14:textId="77777777" w:rsidR="008F3869" w:rsidRPr="001E331A" w:rsidRDefault="008F3869" w:rsidP="001E331A">
            <w:pPr>
              <w:pStyle w:val="ListParagraph"/>
              <w:numPr>
                <w:ilvl w:val="0"/>
                <w:numId w:val="36"/>
              </w:numPr>
              <w:spacing w:line="240" w:lineRule="auto"/>
              <w:textAlignment w:val="baseline"/>
              <w:rPr>
                <w:color w:val="auto"/>
                <w:szCs w:val="22"/>
              </w:rPr>
            </w:pPr>
            <w:r w:rsidRPr="001E331A">
              <w:rPr>
                <w:color w:val="auto"/>
                <w:szCs w:val="22"/>
              </w:rPr>
              <w:t>Awareness of Safeguarding processes and procedures, particularly in relation to children and young people </w:t>
            </w:r>
          </w:p>
        </w:tc>
      </w:tr>
    </w:tbl>
    <w:p w14:paraId="502892B6" w14:textId="77777777" w:rsidR="008F3869" w:rsidRDefault="008F3869" w:rsidP="008F3869">
      <w:pPr>
        <w:rPr>
          <w:b/>
          <w:bCs/>
          <w:color w:val="AD33F9" w:themeColor="accent2"/>
        </w:rPr>
      </w:pPr>
    </w:p>
    <w:p w14:paraId="6F85319A" w14:textId="7841EF32" w:rsidR="00942D23" w:rsidRPr="001B60D7" w:rsidRDefault="001B60D7" w:rsidP="001B60D7">
      <w:pPr>
        <w:ind w:left="357" w:hanging="357"/>
        <w:rPr>
          <w:b/>
          <w:bCs/>
          <w:color w:val="AD33F9" w:themeColor="accent2"/>
        </w:rPr>
      </w:pPr>
      <w:r>
        <w:rPr>
          <w:b/>
          <w:bCs/>
          <w:color w:val="AD33F9" w:themeColor="accent2"/>
        </w:rPr>
        <w:t>2.</w:t>
      </w:r>
      <w:r>
        <w:rPr>
          <w:b/>
          <w:bCs/>
          <w:color w:val="AD33F9" w:themeColor="accent2"/>
        </w:rPr>
        <w:tab/>
      </w:r>
      <w:r w:rsidR="00942D23" w:rsidRPr="001B60D7">
        <w:rPr>
          <w:b/>
          <w:bCs/>
          <w:color w:val="AD33F9" w:themeColor="accent2"/>
        </w:rPr>
        <w:t xml:space="preserve">Trustee with </w:t>
      </w:r>
      <w:r w:rsidR="0089051F">
        <w:rPr>
          <w:b/>
          <w:bCs/>
          <w:color w:val="AD33F9" w:themeColor="accent2"/>
        </w:rPr>
        <w:t>Legal</w:t>
      </w:r>
      <w:r w:rsidR="00942D23" w:rsidRPr="001B60D7">
        <w:rPr>
          <w:b/>
          <w:bCs/>
          <w:color w:val="AD33F9" w:themeColor="accent2"/>
        </w:rPr>
        <w:t xml:space="preserve"> Involvement </w:t>
      </w:r>
    </w:p>
    <w:p w14:paraId="63CCCC64" w14:textId="77777777" w:rsidR="00942D23" w:rsidRPr="00D81451" w:rsidRDefault="00942D23" w:rsidP="0078794A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 </w:t>
      </w:r>
    </w:p>
    <w:p w14:paraId="11BA6A8F" w14:textId="77777777" w:rsidR="00F53D34" w:rsidRDefault="00F53D34" w:rsidP="00942D23">
      <w:pPr>
        <w:spacing w:line="240" w:lineRule="auto"/>
        <w:ind w:left="360"/>
        <w:jc w:val="both"/>
        <w:textAlignment w:val="baseline"/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</w:rPr>
      </w:pPr>
      <w:r w:rsidRPr="000D4878"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  <w:lang w:val="en-US"/>
        </w:rPr>
        <w:t xml:space="preserve">The </w:t>
      </w:r>
      <w:r w:rsidRPr="000D4878"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</w:rPr>
        <w:t xml:space="preserve">successful candidate will most likely be a qualified lawyer, solicitor, barrister or in-house counsel with post-qualification experience and a commitment to human rights and social justice. </w:t>
      </w:r>
    </w:p>
    <w:p w14:paraId="1FC40CB7" w14:textId="77777777" w:rsidR="000D4878" w:rsidRDefault="000D4878" w:rsidP="00942D23">
      <w:pPr>
        <w:spacing w:line="240" w:lineRule="auto"/>
        <w:ind w:left="360"/>
        <w:jc w:val="both"/>
        <w:textAlignment w:val="baseline"/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</w:rPr>
      </w:pPr>
    </w:p>
    <w:p w14:paraId="12EB2C5B" w14:textId="6311529C" w:rsidR="000D4878" w:rsidRPr="000D4878" w:rsidRDefault="000D4878" w:rsidP="00942D23">
      <w:pPr>
        <w:spacing w:line="240" w:lineRule="auto"/>
        <w:ind w:left="360"/>
        <w:jc w:val="both"/>
        <w:textAlignment w:val="baseline"/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</w:rPr>
      </w:pPr>
      <w:r w:rsidRPr="000D4878"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</w:rPr>
        <w:t>The role and specific skills and experience are summarised below:</w:t>
      </w:r>
      <w:r w:rsidRPr="000D4878">
        <w:rPr>
          <w:rStyle w:val="eop"/>
          <w:rFonts w:asciiTheme="minorHAnsi" w:hAnsiTheme="minorHAnsi" w:cstheme="minorHAnsi"/>
          <w:szCs w:val="22"/>
          <w:shd w:val="clear" w:color="auto" w:fill="FFFFFF"/>
        </w:rPr>
        <w:t> </w:t>
      </w:r>
      <w:r w:rsidRPr="000D4878">
        <w:rPr>
          <w:rFonts w:asciiTheme="minorHAnsi" w:hAnsiTheme="minorHAnsi" w:cstheme="minorHAnsi"/>
          <w:szCs w:val="22"/>
        </w:rPr>
        <w:t> </w:t>
      </w:r>
    </w:p>
    <w:p w14:paraId="610D84A1" w14:textId="77777777" w:rsidR="00F53D34" w:rsidRPr="000D4878" w:rsidRDefault="00F53D34" w:rsidP="00942D23">
      <w:pPr>
        <w:spacing w:line="240" w:lineRule="auto"/>
        <w:ind w:left="360"/>
        <w:jc w:val="both"/>
        <w:textAlignment w:val="baseline"/>
        <w:rPr>
          <w:rStyle w:val="normaltextrun"/>
          <w:rFonts w:asciiTheme="minorHAnsi" w:eastAsia="MS PGothic" w:hAnsiTheme="minorHAnsi" w:cstheme="minorHAnsi"/>
          <w:szCs w:val="22"/>
          <w:shd w:val="clear" w:color="auto" w:fill="FFFFFF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5260"/>
      </w:tblGrid>
      <w:tr w:rsidR="00F53D34" w:rsidRPr="000D4878" w14:paraId="14796E63" w14:textId="77777777" w:rsidTr="00F53D34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0051A" w14:textId="0B3A3B3B" w:rsidR="00F53D34" w:rsidRPr="000D4878" w:rsidRDefault="00F53D34" w:rsidP="00F53D34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 w:cstheme="minorHAnsi"/>
                <w:b/>
                <w:bCs/>
                <w:color w:val="auto"/>
                <w:szCs w:val="22"/>
                <w:lang w:val="en-US"/>
              </w:rPr>
              <w:t>Trustee Role</w:t>
            </w:r>
            <w:r w:rsidRPr="000D4878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07FF4" w14:textId="77777777" w:rsidR="00F53D34" w:rsidRPr="000D4878" w:rsidRDefault="00F53D34" w:rsidP="00F53D34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 w:cstheme="minorHAnsi"/>
                <w:b/>
                <w:bCs/>
                <w:color w:val="auto"/>
                <w:szCs w:val="22"/>
                <w:lang w:val="en-US"/>
              </w:rPr>
              <w:t>Specific Skills &amp; Experience</w:t>
            </w:r>
            <w:r w:rsidRPr="000D4878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</w:p>
        </w:tc>
      </w:tr>
      <w:tr w:rsidR="00F53D34" w:rsidRPr="000D4878" w14:paraId="4D361291" w14:textId="77777777" w:rsidTr="00F53D34">
        <w:trPr>
          <w:trHeight w:val="300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C8F07" w14:textId="77777777" w:rsidR="00F53D34" w:rsidRPr="000D4878" w:rsidRDefault="00F53D34" w:rsidP="000D4878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szCs w:val="22"/>
              </w:rPr>
              <w:t>Support the organisation to identify and manage areas of legal risk.  </w:t>
            </w:r>
          </w:p>
          <w:p w14:paraId="5857C8D2" w14:textId="77777777" w:rsidR="00F53D34" w:rsidRPr="000D4878" w:rsidRDefault="00F53D34" w:rsidP="000D4878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szCs w:val="22"/>
              </w:rPr>
              <w:t>Work with the organisation, its employees and volunteers to develop risk management strategies in relation to legal compliance. </w:t>
            </w:r>
          </w:p>
          <w:p w14:paraId="3AC012DB" w14:textId="77777777" w:rsidR="00F53D34" w:rsidRPr="000D4878" w:rsidRDefault="00F53D34" w:rsidP="000D4878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szCs w:val="22"/>
              </w:rPr>
              <w:t>Provide commercially pragmatic legal advice, balancing the applicable legal framework against the operations and strategic aims of the organisation </w:t>
            </w:r>
          </w:p>
          <w:p w14:paraId="75A02AFB" w14:textId="77777777" w:rsidR="00F53D34" w:rsidRPr="000D4878" w:rsidRDefault="00F53D34" w:rsidP="000D4878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szCs w:val="22"/>
              </w:rPr>
              <w:t>Provide support, advice and/or training to other Board of Trustee members and employees in relevant legal areas </w:t>
            </w:r>
          </w:p>
          <w:p w14:paraId="1C9DCDB5" w14:textId="77777777" w:rsidR="00F53D34" w:rsidRPr="000D4878" w:rsidRDefault="00F53D34" w:rsidP="000D4878">
            <w:pPr>
              <w:pStyle w:val="ListParagraph"/>
              <w:numPr>
                <w:ilvl w:val="0"/>
                <w:numId w:val="47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szCs w:val="22"/>
              </w:rPr>
              <w:t>Provide guidance on contracts &amp; service agreements - where necessary engaging with external legal support to do so 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9493B" w14:textId="77777777" w:rsidR="00F53D34" w:rsidRPr="000D4878" w:rsidRDefault="00F53D34" w:rsidP="00F53D34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 w:cstheme="minorHAnsi"/>
                <w:i/>
                <w:iCs/>
                <w:color w:val="auto"/>
                <w:szCs w:val="22"/>
                <w:lang w:val="en-US"/>
              </w:rPr>
              <w:t>Necessary:</w:t>
            </w:r>
            <w:r w:rsidRPr="000D4878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</w:p>
          <w:p w14:paraId="4CAB4A47" w14:textId="77777777" w:rsidR="00F53D34" w:rsidRPr="000D4878" w:rsidRDefault="00F53D34" w:rsidP="000D4878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color w:val="auto"/>
                <w:szCs w:val="22"/>
              </w:rPr>
              <w:t>Qualified lawyer with experience in either the private or public sector </w:t>
            </w:r>
          </w:p>
          <w:p w14:paraId="624D6AB8" w14:textId="77777777" w:rsidR="00F53D34" w:rsidRPr="000D4878" w:rsidRDefault="00F53D34" w:rsidP="000D4878">
            <w:pPr>
              <w:pStyle w:val="ListParagraph"/>
              <w:numPr>
                <w:ilvl w:val="0"/>
                <w:numId w:val="48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color w:val="404041"/>
                <w:szCs w:val="22"/>
              </w:rPr>
              <w:t>The Legal Trustee does not need to be a specialist in a specific field but should be willing to familiarise themselves with the legal framework surrounding the organisation’s operations and strategy as required </w:t>
            </w:r>
          </w:p>
          <w:p w14:paraId="4F040862" w14:textId="77777777" w:rsidR="00F53D34" w:rsidRPr="000D4878" w:rsidRDefault="00F53D34" w:rsidP="00F53D34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 w:cstheme="minorHAnsi"/>
                <w:i/>
                <w:iCs/>
                <w:color w:val="auto"/>
                <w:szCs w:val="22"/>
                <w:lang w:val="en-US"/>
              </w:rPr>
              <w:t>Desirable:</w:t>
            </w:r>
            <w:r w:rsidRPr="000D4878">
              <w:rPr>
                <w:rFonts w:asciiTheme="minorHAnsi" w:hAnsiTheme="minorHAnsi" w:cstheme="minorHAnsi"/>
                <w:color w:val="auto"/>
                <w:szCs w:val="22"/>
              </w:rPr>
              <w:t> </w:t>
            </w:r>
          </w:p>
          <w:p w14:paraId="68C274E3" w14:textId="77777777" w:rsidR="00F53D34" w:rsidRPr="000D4878" w:rsidRDefault="00F53D34" w:rsidP="000D4878">
            <w:pPr>
              <w:pStyle w:val="ListParagraph"/>
              <w:numPr>
                <w:ilvl w:val="0"/>
                <w:numId w:val="49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color w:val="auto"/>
                <w:szCs w:val="22"/>
              </w:rPr>
              <w:t>Exposure to and/or full working knowledge of specific aspects of Employment law, or Charity law, and/or Contracting in the public or statutory sector </w:t>
            </w:r>
          </w:p>
          <w:p w14:paraId="070B07C7" w14:textId="77777777" w:rsidR="00F53D34" w:rsidRPr="000D4878" w:rsidRDefault="00F53D34" w:rsidP="000D4878">
            <w:pPr>
              <w:pStyle w:val="ListParagraph"/>
              <w:numPr>
                <w:ilvl w:val="0"/>
                <w:numId w:val="49"/>
              </w:numPr>
              <w:spacing w:line="240" w:lineRule="auto"/>
              <w:textAlignment w:val="baseline"/>
              <w:rPr>
                <w:rFonts w:asciiTheme="minorHAnsi" w:hAnsiTheme="minorHAnsi"/>
                <w:color w:val="auto"/>
                <w:szCs w:val="22"/>
              </w:rPr>
            </w:pPr>
            <w:r w:rsidRPr="000D4878">
              <w:rPr>
                <w:rFonts w:asciiTheme="minorHAnsi" w:hAnsiTheme="minorHAnsi"/>
                <w:color w:val="auto"/>
                <w:szCs w:val="22"/>
              </w:rPr>
              <w:t>Previous or current member of a Board of Trustees providing legal support, advice and direction to a charity or voluntary organisation  </w:t>
            </w:r>
          </w:p>
        </w:tc>
      </w:tr>
    </w:tbl>
    <w:p w14:paraId="561096BA" w14:textId="16524FD4" w:rsidR="00942D23" w:rsidRPr="000D4878" w:rsidRDefault="00942D23" w:rsidP="000D4878">
      <w:pPr>
        <w:spacing w:line="240" w:lineRule="auto"/>
        <w:ind w:left="360"/>
        <w:jc w:val="both"/>
        <w:textAlignment w:val="baseline"/>
        <w:rPr>
          <w:rFonts w:asciiTheme="minorHAnsi" w:hAnsiTheme="minorHAnsi" w:cstheme="minorHAnsi"/>
          <w:color w:val="auto"/>
          <w:sz w:val="2"/>
          <w:szCs w:val="2"/>
        </w:rPr>
      </w:pPr>
    </w:p>
    <w:p w14:paraId="4257A42A" w14:textId="77777777" w:rsidR="00942D23" w:rsidRDefault="00942D23" w:rsidP="00942D23">
      <w:pPr>
        <w:pStyle w:val="Heading3"/>
        <w:rPr>
          <w:lang w:val="en-US"/>
        </w:rPr>
      </w:pPr>
    </w:p>
    <w:p w14:paraId="3741BC9F" w14:textId="77777777" w:rsidR="00942D23" w:rsidRPr="00D81451" w:rsidRDefault="00942D23" w:rsidP="00942D23">
      <w:pPr>
        <w:pStyle w:val="Heading3"/>
        <w:rPr>
          <w:rFonts w:ascii="Segoe UI" w:hAnsi="Segoe UI" w:cs="Segoe UI"/>
          <w:sz w:val="18"/>
          <w:szCs w:val="18"/>
        </w:rPr>
      </w:pPr>
      <w:r w:rsidRPr="00D81451">
        <w:rPr>
          <w:lang w:val="en-US"/>
        </w:rPr>
        <w:t>What happens next?</w:t>
      </w:r>
      <w:r w:rsidRPr="00D81451">
        <w:rPr>
          <w:rFonts w:eastAsia="Times New Roman"/>
        </w:rPr>
        <w:t> </w:t>
      </w:r>
    </w:p>
    <w:p w14:paraId="6FEDDFAC" w14:textId="77777777" w:rsidR="00942D23" w:rsidRPr="00D81451" w:rsidRDefault="00942D23" w:rsidP="00942D23">
      <w:pPr>
        <w:spacing w:line="240" w:lineRule="auto"/>
        <w:ind w:left="36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 </w:t>
      </w:r>
    </w:p>
    <w:p w14:paraId="13AAC75E" w14:textId="77777777" w:rsidR="00942D23" w:rsidRPr="00D81451" w:rsidRDefault="00942D23" w:rsidP="00016ADD">
      <w:pPr>
        <w:pStyle w:val="ListBullet"/>
        <w:spacing w:line="240" w:lineRule="auto"/>
        <w:jc w:val="both"/>
      </w:pPr>
      <w:r w:rsidRPr="00D81451">
        <w:rPr>
          <w:lang w:val="en-US"/>
        </w:rPr>
        <w:t>If you aren’t sure and would like to know more, we would be happy to discuss this with you. Please contact Jean Pullen and she will arrange a conversation for you with a relevant Trustee or staff member.</w:t>
      </w:r>
      <w:r w:rsidRPr="00D81451">
        <w:rPr>
          <w:rFonts w:eastAsia="Times New Roman"/>
        </w:rPr>
        <w:t> </w:t>
      </w:r>
    </w:p>
    <w:p w14:paraId="19AF1A9F" w14:textId="3ECFFD6E" w:rsidR="00942D23" w:rsidRPr="00D81451" w:rsidRDefault="00942D23" w:rsidP="00016ADD">
      <w:pPr>
        <w:pStyle w:val="ListBullet"/>
        <w:spacing w:line="240" w:lineRule="auto"/>
        <w:jc w:val="both"/>
      </w:pPr>
      <w:r w:rsidRPr="00D81451">
        <w:rPr>
          <w:lang w:val="en-US"/>
        </w:rPr>
        <w:t xml:space="preserve">If you know you are interested, please apply formally by letter or email </w:t>
      </w:r>
      <w:r w:rsidR="008F3869">
        <w:rPr>
          <w:lang w:val="en-US"/>
        </w:rPr>
        <w:t xml:space="preserve">or video </w:t>
      </w:r>
      <w:r w:rsidRPr="00D81451">
        <w:rPr>
          <w:lang w:val="en-US"/>
        </w:rPr>
        <w:t>referring to the skills, interest and commitment you would bring to Eikon.</w:t>
      </w:r>
      <w:r w:rsidRPr="00D81451">
        <w:rPr>
          <w:rFonts w:eastAsia="Times New Roman"/>
        </w:rPr>
        <w:t> </w:t>
      </w:r>
    </w:p>
    <w:p w14:paraId="6D9D0573" w14:textId="39184B60" w:rsidR="00942D23" w:rsidRPr="001E331A" w:rsidRDefault="00942D23" w:rsidP="00016ADD">
      <w:pPr>
        <w:pStyle w:val="ListBullet"/>
        <w:spacing w:line="240" w:lineRule="auto"/>
        <w:jc w:val="both"/>
        <w:rPr>
          <w:color w:val="000000" w:themeColor="text1"/>
        </w:rPr>
      </w:pPr>
      <w:r w:rsidRPr="00D81451">
        <w:rPr>
          <w:lang w:val="en-US"/>
        </w:rPr>
        <w:t xml:space="preserve">Applicants will be interviewed by a panel consisting of the Chair, Chief Executive Officer and possibly one or more other Trustees, on a mutually convenient date </w:t>
      </w:r>
      <w:r w:rsidR="00F53D34">
        <w:rPr>
          <w:color w:val="000000" w:themeColor="text1"/>
          <w:lang w:val="en-US"/>
        </w:rPr>
        <w:t>before year end</w:t>
      </w:r>
      <w:r w:rsidRPr="001E331A">
        <w:rPr>
          <w:color w:val="000000" w:themeColor="text1"/>
          <w:lang w:val="en-US"/>
        </w:rPr>
        <w:t>.</w:t>
      </w:r>
      <w:r w:rsidRPr="001E331A">
        <w:rPr>
          <w:rFonts w:eastAsia="Times New Roman"/>
          <w:color w:val="000000" w:themeColor="text1"/>
        </w:rPr>
        <w:t> </w:t>
      </w:r>
    </w:p>
    <w:p w14:paraId="3BE6F5C1" w14:textId="77777777" w:rsidR="00942D23" w:rsidRPr="00D81451" w:rsidRDefault="00942D23" w:rsidP="00016ADD">
      <w:pPr>
        <w:pStyle w:val="ListBullet"/>
        <w:spacing w:line="240" w:lineRule="auto"/>
        <w:jc w:val="both"/>
      </w:pPr>
      <w:r w:rsidRPr="00D81451">
        <w:rPr>
          <w:lang w:val="en-US"/>
        </w:rPr>
        <w:t>After the interview, we will follow up with references, as appropriate, and a DBS check will be undertaken.</w:t>
      </w:r>
      <w:r w:rsidRPr="00D81451">
        <w:rPr>
          <w:rFonts w:eastAsia="Times New Roman"/>
        </w:rPr>
        <w:t> </w:t>
      </w:r>
    </w:p>
    <w:p w14:paraId="266EB306" w14:textId="339B58DE" w:rsidR="00942D23" w:rsidRPr="00D81451" w:rsidRDefault="00942D23" w:rsidP="00016ADD">
      <w:pPr>
        <w:pStyle w:val="ListBullet"/>
        <w:spacing w:line="240" w:lineRule="auto"/>
        <w:jc w:val="both"/>
      </w:pPr>
      <w:r w:rsidRPr="00D81451">
        <w:rPr>
          <w:lang w:val="en-US"/>
        </w:rPr>
        <w:t xml:space="preserve">We expect appointment(s) to be made </w:t>
      </w:r>
      <w:r w:rsidR="00F53D34">
        <w:rPr>
          <w:color w:val="000000" w:themeColor="text1"/>
          <w:lang w:val="en-US"/>
        </w:rPr>
        <w:t>early in 2025</w:t>
      </w:r>
      <w:r w:rsidRPr="001E331A">
        <w:rPr>
          <w:color w:val="000000" w:themeColor="text1"/>
          <w:lang w:val="en-US"/>
        </w:rPr>
        <w:t xml:space="preserve"> </w:t>
      </w:r>
      <w:r w:rsidRPr="00D81451">
        <w:rPr>
          <w:lang w:val="en-US"/>
        </w:rPr>
        <w:t xml:space="preserve">and the successful candidate(s) to be invited to participate in their formal induction programme and the </w:t>
      </w:r>
      <w:r w:rsidR="00F53D34">
        <w:rPr>
          <w:lang w:val="en-US"/>
        </w:rPr>
        <w:t>25 February</w:t>
      </w:r>
      <w:r w:rsidRPr="00D81451">
        <w:rPr>
          <w:lang w:val="en-US"/>
        </w:rPr>
        <w:t xml:space="preserve"> Board Meeting. </w:t>
      </w:r>
      <w:r w:rsidRPr="00D81451">
        <w:rPr>
          <w:rFonts w:eastAsia="Times New Roman"/>
        </w:rPr>
        <w:t> </w:t>
      </w:r>
    </w:p>
    <w:p w14:paraId="7FD6B2B6" w14:textId="77777777" w:rsidR="00942D23" w:rsidRPr="00D81451" w:rsidRDefault="00942D23" w:rsidP="00016ADD">
      <w:pPr>
        <w:spacing w:line="240" w:lineRule="auto"/>
        <w:ind w:left="360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 </w:t>
      </w:r>
    </w:p>
    <w:p w14:paraId="6833FF9E" w14:textId="0A805356" w:rsidR="00942D23" w:rsidRPr="00955709" w:rsidRDefault="00942D23" w:rsidP="001E331A">
      <w:pPr>
        <w:pStyle w:val="Heading3"/>
        <w:jc w:val="both"/>
        <w:rPr>
          <w:rFonts w:ascii="Segoe UI" w:hAnsi="Segoe UI" w:cs="Segoe UI"/>
          <w:sz w:val="18"/>
          <w:szCs w:val="18"/>
        </w:rPr>
      </w:pPr>
      <w:r w:rsidRPr="00D81451">
        <w:rPr>
          <w:lang w:val="en-US"/>
        </w:rPr>
        <w:t>Contact information: </w:t>
      </w:r>
      <w:r w:rsidRPr="00D81451">
        <w:rPr>
          <w:rFonts w:eastAsia="Times New Roman"/>
        </w:rPr>
        <w:t> </w:t>
      </w:r>
    </w:p>
    <w:p w14:paraId="2DE239AD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  <w:lang w:val="en-US"/>
        </w:rPr>
        <w:t xml:space="preserve">Jean Pullen (People and Facilities Lead) on </w:t>
      </w:r>
      <w:hyperlink r:id="rId11" w:tgtFrame="_blank" w:history="1">
        <w:r w:rsidRPr="00D81451">
          <w:rPr>
            <w:color w:val="0563C1"/>
            <w:szCs w:val="22"/>
            <w:u w:val="single"/>
            <w:lang w:val="en-US"/>
          </w:rPr>
          <w:t>Jean.Pullen@eikon.org.uk</w:t>
        </w:r>
      </w:hyperlink>
      <w:r w:rsidRPr="00D81451">
        <w:rPr>
          <w:color w:val="auto"/>
          <w:szCs w:val="22"/>
          <w:lang w:val="en-US"/>
        </w:rPr>
        <w:t xml:space="preserve"> or 01932 629656</w:t>
      </w:r>
      <w:r w:rsidRPr="00D81451">
        <w:rPr>
          <w:color w:val="auto"/>
          <w:szCs w:val="22"/>
        </w:rPr>
        <w:t> </w:t>
      </w:r>
    </w:p>
    <w:p w14:paraId="5ACB5D31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 </w:t>
      </w:r>
    </w:p>
    <w:p w14:paraId="46C2F53F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The Eikon Charity, Selsdon Road, New Haw, Surrey KT15 3HP </w:t>
      </w:r>
    </w:p>
    <w:p w14:paraId="40474090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Cs w:val="22"/>
        </w:rPr>
        <w:t> </w:t>
      </w:r>
    </w:p>
    <w:p w14:paraId="0884A384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hyperlink r:id="rId12" w:tgtFrame="_blank" w:history="1">
        <w:r w:rsidRPr="00D81451">
          <w:rPr>
            <w:color w:val="0563C1"/>
            <w:szCs w:val="22"/>
            <w:u w:val="single"/>
            <w:lang w:val="en-US"/>
          </w:rPr>
          <w:t>https://eikon.org.uk</w:t>
        </w:r>
      </w:hyperlink>
      <w:r w:rsidRPr="00D81451">
        <w:rPr>
          <w:color w:val="auto"/>
          <w:szCs w:val="22"/>
          <w:lang w:val="en-US"/>
        </w:rPr>
        <w:t> </w:t>
      </w:r>
      <w:r w:rsidRPr="00D81451">
        <w:rPr>
          <w:color w:val="auto"/>
          <w:szCs w:val="22"/>
        </w:rPr>
        <w:t> </w:t>
      </w:r>
    </w:p>
    <w:p w14:paraId="6381B234" w14:textId="77777777" w:rsidR="00942D23" w:rsidRPr="00D81451" w:rsidRDefault="00942D23" w:rsidP="00942D23">
      <w:pPr>
        <w:spacing w:line="240" w:lineRule="auto"/>
        <w:jc w:val="both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 w:val="24"/>
        </w:rPr>
        <w:t> </w:t>
      </w:r>
    </w:p>
    <w:p w14:paraId="019E5806" w14:textId="69ACFB83" w:rsidR="00942D23" w:rsidRDefault="00F53D34" w:rsidP="00942D23">
      <w:pPr>
        <w:spacing w:line="240" w:lineRule="auto"/>
        <w:textAlignment w:val="baseline"/>
        <w:rPr>
          <w:color w:val="auto"/>
          <w:szCs w:val="22"/>
        </w:rPr>
      </w:pPr>
      <w:r>
        <w:rPr>
          <w:b/>
          <w:bCs/>
          <w:color w:val="auto"/>
          <w:szCs w:val="22"/>
          <w:lang w:val="en-US"/>
        </w:rPr>
        <w:t>October</w:t>
      </w:r>
      <w:r w:rsidRPr="00D81451">
        <w:rPr>
          <w:b/>
          <w:bCs/>
          <w:color w:val="auto"/>
          <w:szCs w:val="22"/>
          <w:lang w:val="en-US"/>
        </w:rPr>
        <w:t xml:space="preserve"> </w:t>
      </w:r>
      <w:r w:rsidR="00942D23" w:rsidRPr="00D81451">
        <w:rPr>
          <w:b/>
          <w:bCs/>
          <w:color w:val="auto"/>
          <w:szCs w:val="22"/>
          <w:lang w:val="en-US"/>
        </w:rPr>
        <w:t>2024</w:t>
      </w:r>
      <w:r w:rsidR="00942D23" w:rsidRPr="00D81451">
        <w:rPr>
          <w:color w:val="auto"/>
          <w:szCs w:val="22"/>
        </w:rPr>
        <w:t> </w:t>
      </w:r>
    </w:p>
    <w:p w14:paraId="32A39D92" w14:textId="77777777" w:rsidR="00942D23" w:rsidRDefault="00942D23" w:rsidP="00942D23">
      <w:pPr>
        <w:spacing w:line="240" w:lineRule="auto"/>
        <w:textAlignment w:val="baseline"/>
        <w:rPr>
          <w:color w:val="auto"/>
          <w:szCs w:val="22"/>
        </w:rPr>
      </w:pPr>
    </w:p>
    <w:p w14:paraId="49E0B724" w14:textId="77777777" w:rsidR="00942D23" w:rsidRDefault="00942D23" w:rsidP="00942D23">
      <w:pPr>
        <w:spacing w:line="240" w:lineRule="auto"/>
        <w:textAlignment w:val="baseline"/>
        <w:rPr>
          <w:color w:val="auto"/>
          <w:szCs w:val="22"/>
        </w:rPr>
      </w:pPr>
    </w:p>
    <w:p w14:paraId="44930AE4" w14:textId="77777777" w:rsidR="0078794A" w:rsidRDefault="0078794A">
      <w:pPr>
        <w:spacing w:line="240" w:lineRule="auto"/>
        <w:rPr>
          <w:color w:val="0F87FF" w:themeColor="text2"/>
          <w:kern w:val="36"/>
          <w:sz w:val="36"/>
          <w:szCs w:val="36"/>
        </w:rPr>
      </w:pPr>
      <w:r>
        <w:br w:type="page"/>
      </w:r>
    </w:p>
    <w:p w14:paraId="0AFCF8BF" w14:textId="4D2CA3C1" w:rsidR="00942D23" w:rsidRPr="00D81451" w:rsidRDefault="00942D23" w:rsidP="00942D23">
      <w:pPr>
        <w:pStyle w:val="Heading2"/>
        <w:rPr>
          <w:rFonts w:ascii="Segoe UI" w:hAnsi="Segoe UI" w:cs="Segoe UI"/>
          <w:color w:val="44546A"/>
          <w:sz w:val="18"/>
          <w:szCs w:val="18"/>
        </w:rPr>
      </w:pPr>
      <w:r w:rsidRPr="00D81451">
        <w:lastRenderedPageBreak/>
        <w:t>Typical Eikon Board of Trustees Agenda </w:t>
      </w:r>
    </w:p>
    <w:p w14:paraId="25DF77D4" w14:textId="77777777" w:rsidR="00942D23" w:rsidRPr="00D81451" w:rsidRDefault="00942D23" w:rsidP="00942D23">
      <w:pPr>
        <w:pStyle w:val="Heading2"/>
        <w:rPr>
          <w:rFonts w:ascii="Segoe UI" w:hAnsi="Segoe UI" w:cs="Segoe UI"/>
          <w:color w:val="44546A"/>
          <w:sz w:val="18"/>
          <w:szCs w:val="18"/>
        </w:rPr>
      </w:pPr>
      <w:r w:rsidRPr="00D81451">
        <w:t>Meeting at 17:00 in Eikon Office Board Room </w:t>
      </w:r>
    </w:p>
    <w:p w14:paraId="0904BB96" w14:textId="77777777" w:rsidR="00942D23" w:rsidRPr="00D81451" w:rsidRDefault="00942D23" w:rsidP="0078794A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D81451">
        <w:rPr>
          <w:color w:val="auto"/>
          <w:sz w:val="24"/>
        </w:rPr>
        <w:t> </w:t>
      </w:r>
    </w:p>
    <w:tbl>
      <w:tblPr>
        <w:tblW w:w="1018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6"/>
        <w:gridCol w:w="2442"/>
      </w:tblGrid>
      <w:tr w:rsidR="00942D23" w:rsidRPr="00D81451" w14:paraId="334EE2A0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D2C7B" w14:textId="77777777" w:rsidR="00942D23" w:rsidRPr="00D81451" w:rsidRDefault="00942D23" w:rsidP="0078794A">
            <w:pPr>
              <w:numPr>
                <w:ilvl w:val="0"/>
                <w:numId w:val="15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Welcome, Apologies &amp; Declarations of Interest</w:t>
            </w:r>
            <w:r w:rsidRPr="00D81451">
              <w:rPr>
                <w:color w:val="auto"/>
                <w:szCs w:val="22"/>
              </w:rPr>
              <w:t> </w:t>
            </w:r>
          </w:p>
          <w:p w14:paraId="49C02CFF" w14:textId="77777777" w:rsidR="00942D23" w:rsidRPr="00D81451" w:rsidRDefault="00942D23" w:rsidP="0078794A">
            <w:pPr>
              <w:spacing w:line="240" w:lineRule="auto"/>
              <w:ind w:left="57" w:firstLine="227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B02F5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>17:00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 xml:space="preserve"> (5 mins)</w:t>
            </w:r>
            <w:r w:rsidRPr="00D81451">
              <w:rPr>
                <w:color w:val="auto"/>
                <w:sz w:val="24"/>
              </w:rPr>
              <w:t> </w:t>
            </w:r>
          </w:p>
          <w:p w14:paraId="2BFD666B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 w:val="24"/>
              </w:rPr>
              <w:t> </w:t>
            </w:r>
          </w:p>
        </w:tc>
      </w:tr>
      <w:tr w:rsidR="00942D23" w:rsidRPr="00D81451" w14:paraId="08B99D30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E019" w14:textId="77777777" w:rsidR="00942D23" w:rsidRPr="00D81451" w:rsidRDefault="00942D23" w:rsidP="0078794A">
            <w:pPr>
              <w:numPr>
                <w:ilvl w:val="0"/>
                <w:numId w:val="16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Focus on Young People</w:t>
            </w:r>
            <w:r w:rsidRPr="00D81451">
              <w:rPr>
                <w:color w:val="auto"/>
                <w:szCs w:val="22"/>
              </w:rPr>
              <w:t> </w:t>
            </w:r>
          </w:p>
          <w:p w14:paraId="109A2655" w14:textId="77777777" w:rsidR="00942D23" w:rsidRPr="00D81451" w:rsidRDefault="00942D23" w:rsidP="0078794A">
            <w:pPr>
              <w:numPr>
                <w:ilvl w:val="0"/>
                <w:numId w:val="17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szCs w:val="22"/>
              </w:rPr>
              <w:t>Young Person or Eikon Practitioner Presentation/Discussion </w:t>
            </w:r>
          </w:p>
          <w:p w14:paraId="04BD391D" w14:textId="77777777" w:rsidR="00942D23" w:rsidRPr="00D81451" w:rsidRDefault="00942D23" w:rsidP="0078794A">
            <w:pPr>
              <w:spacing w:line="240" w:lineRule="auto"/>
              <w:ind w:left="57" w:firstLine="227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4C3C8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 xml:space="preserve"> 17:05 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>(30 mins)</w:t>
            </w:r>
            <w:r w:rsidRPr="00D81451">
              <w:rPr>
                <w:color w:val="auto"/>
                <w:sz w:val="24"/>
              </w:rPr>
              <w:t> </w:t>
            </w:r>
          </w:p>
          <w:p w14:paraId="6B17BCF9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00B050"/>
                <w:sz w:val="24"/>
              </w:rPr>
              <w:t> </w:t>
            </w:r>
          </w:p>
        </w:tc>
      </w:tr>
      <w:tr w:rsidR="00942D23" w:rsidRPr="00D81451" w14:paraId="6D64A5C4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FF04F" w14:textId="77777777" w:rsidR="00942D23" w:rsidRPr="00D81451" w:rsidRDefault="00942D23" w:rsidP="0078794A">
            <w:pPr>
              <w:numPr>
                <w:ilvl w:val="0"/>
                <w:numId w:val="18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Board Related Matters</w:t>
            </w:r>
            <w:r w:rsidRPr="00D81451">
              <w:rPr>
                <w:color w:val="auto"/>
                <w:szCs w:val="22"/>
              </w:rPr>
              <w:t> </w:t>
            </w:r>
          </w:p>
          <w:p w14:paraId="6B42F78A" w14:textId="77777777" w:rsidR="00942D23" w:rsidRPr="00D81451" w:rsidRDefault="00942D23" w:rsidP="0078794A">
            <w:pPr>
              <w:numPr>
                <w:ilvl w:val="0"/>
                <w:numId w:val="19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Update of Board Related Matters </w:t>
            </w:r>
          </w:p>
          <w:p w14:paraId="031F581B" w14:textId="77777777" w:rsidR="00942D23" w:rsidRPr="00D81451" w:rsidRDefault="00942D23" w:rsidP="0078794A">
            <w:pPr>
              <w:numPr>
                <w:ilvl w:val="0"/>
                <w:numId w:val="19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Previous Board Meeting: </w:t>
            </w:r>
          </w:p>
          <w:p w14:paraId="6483B7BB" w14:textId="77777777" w:rsidR="00942D23" w:rsidRPr="00D81451" w:rsidRDefault="00942D23" w:rsidP="0078794A">
            <w:pPr>
              <w:numPr>
                <w:ilvl w:val="0"/>
                <w:numId w:val="20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Approval of Minutes </w:t>
            </w:r>
          </w:p>
          <w:p w14:paraId="2C2C7C6B" w14:textId="77777777" w:rsidR="00942D23" w:rsidRPr="00D81451" w:rsidRDefault="00942D23" w:rsidP="0078794A">
            <w:pPr>
              <w:numPr>
                <w:ilvl w:val="0"/>
                <w:numId w:val="20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Update on Actions Arising </w:t>
            </w:r>
          </w:p>
          <w:p w14:paraId="41ADEC8A" w14:textId="77777777" w:rsidR="00942D23" w:rsidRPr="00D81451" w:rsidRDefault="00942D23" w:rsidP="0078794A">
            <w:pPr>
              <w:spacing w:line="240" w:lineRule="auto"/>
              <w:ind w:left="57" w:firstLine="227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8318A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 xml:space="preserve">17:35 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>(10 mins)</w:t>
            </w:r>
            <w:r w:rsidRPr="00D81451">
              <w:rPr>
                <w:color w:val="auto"/>
                <w:sz w:val="24"/>
              </w:rPr>
              <w:t> </w:t>
            </w:r>
          </w:p>
          <w:p w14:paraId="7A7158F1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3.1)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696DFF46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</w:rPr>
              <w:t> </w:t>
            </w:r>
          </w:p>
          <w:p w14:paraId="3BE705A9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3.2)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28D0E715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3.3)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713DDD6D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00B050"/>
                <w:sz w:val="24"/>
              </w:rPr>
              <w:t> </w:t>
            </w:r>
          </w:p>
        </w:tc>
      </w:tr>
      <w:tr w:rsidR="00942D23" w:rsidRPr="00D81451" w14:paraId="3A018BE9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8441E" w14:textId="77777777" w:rsidR="00942D23" w:rsidRPr="00D81451" w:rsidRDefault="00942D23" w:rsidP="0078794A">
            <w:pPr>
              <w:numPr>
                <w:ilvl w:val="0"/>
                <w:numId w:val="21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Safeguarding, Complaints, GDPR Breaches, Whistleblowing and H&amp;S Incident Report</w:t>
            </w:r>
            <w:r w:rsidRPr="00D81451">
              <w:rPr>
                <w:color w:val="auto"/>
                <w:szCs w:val="22"/>
              </w:rPr>
              <w:t> </w:t>
            </w:r>
          </w:p>
          <w:p w14:paraId="0E9A0CBE" w14:textId="77777777" w:rsidR="00942D23" w:rsidRPr="00D81451" w:rsidRDefault="00942D23" w:rsidP="0078794A">
            <w:pPr>
              <w:numPr>
                <w:ilvl w:val="0"/>
                <w:numId w:val="22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Critical Incident Report </w:t>
            </w:r>
          </w:p>
          <w:p w14:paraId="46E78055" w14:textId="77777777" w:rsidR="00942D23" w:rsidRPr="00D81451" w:rsidRDefault="00942D23" w:rsidP="0078794A">
            <w:pPr>
              <w:numPr>
                <w:ilvl w:val="0"/>
                <w:numId w:val="22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Update of Safeguarding Initiatives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31645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sz w:val="24"/>
                <w:lang w:val="en-US"/>
              </w:rPr>
              <w:t xml:space="preserve">17:45 </w:t>
            </w:r>
            <w:r w:rsidRPr="00D81451">
              <w:rPr>
                <w:sz w:val="24"/>
                <w:lang w:val="en-US"/>
              </w:rPr>
              <w:t>(15</w:t>
            </w:r>
            <w:r w:rsidRPr="00D81451">
              <w:rPr>
                <w:i/>
                <w:iCs/>
                <w:sz w:val="24"/>
                <w:lang w:val="en-US"/>
              </w:rPr>
              <w:t xml:space="preserve"> mins)</w:t>
            </w:r>
            <w:r w:rsidRPr="00D81451">
              <w:rPr>
                <w:sz w:val="24"/>
              </w:rPr>
              <w:t> </w:t>
            </w:r>
          </w:p>
          <w:p w14:paraId="54EA234A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0070C0"/>
                <w:sz w:val="24"/>
              </w:rPr>
              <w:t> </w:t>
            </w:r>
          </w:p>
          <w:p w14:paraId="3558C000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4.1)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28CA8BFB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4.2)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7D68D6B3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0070C0"/>
                <w:sz w:val="24"/>
              </w:rPr>
              <w:t> </w:t>
            </w:r>
          </w:p>
        </w:tc>
      </w:tr>
      <w:tr w:rsidR="00942D23" w:rsidRPr="00D81451" w14:paraId="6D0AE146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13F49" w14:textId="77777777" w:rsidR="00942D23" w:rsidRPr="00D81451" w:rsidRDefault="00942D23" w:rsidP="0078794A">
            <w:pPr>
              <w:numPr>
                <w:ilvl w:val="0"/>
                <w:numId w:val="23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Executive Report: Highlights, Challenges, Future Priorities </w:t>
            </w:r>
            <w:r w:rsidRPr="00D81451">
              <w:rPr>
                <w:color w:val="auto"/>
                <w:szCs w:val="22"/>
              </w:rPr>
              <w:t> </w:t>
            </w:r>
          </w:p>
          <w:p w14:paraId="75C5C4F5" w14:textId="77777777" w:rsidR="00942D23" w:rsidRPr="00D81451" w:rsidRDefault="00942D23" w:rsidP="0078794A">
            <w:pPr>
              <w:numPr>
                <w:ilvl w:val="0"/>
                <w:numId w:val="24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szCs w:val="22"/>
              </w:rPr>
              <w:t>Organisation Update </w:t>
            </w:r>
          </w:p>
          <w:p w14:paraId="3F21EB5B" w14:textId="77777777" w:rsidR="00942D23" w:rsidRPr="00D81451" w:rsidRDefault="00942D23" w:rsidP="0078794A">
            <w:pPr>
              <w:numPr>
                <w:ilvl w:val="0"/>
                <w:numId w:val="24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szCs w:val="22"/>
              </w:rPr>
              <w:t>Service Delivery Performance – Outcomes Framework </w:t>
            </w:r>
          </w:p>
          <w:p w14:paraId="134EE1BF" w14:textId="77777777" w:rsidR="00942D23" w:rsidRPr="00D81451" w:rsidRDefault="00942D23" w:rsidP="0078794A">
            <w:pPr>
              <w:numPr>
                <w:ilvl w:val="0"/>
                <w:numId w:val="24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szCs w:val="22"/>
              </w:rPr>
              <w:t>Annual Plan – Progress Update </w:t>
            </w:r>
          </w:p>
          <w:p w14:paraId="54370E23" w14:textId="77777777" w:rsidR="00942D23" w:rsidRPr="00D81451" w:rsidRDefault="00942D23" w:rsidP="0078794A">
            <w:pPr>
              <w:numPr>
                <w:ilvl w:val="0"/>
                <w:numId w:val="24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szCs w:val="22"/>
              </w:rPr>
              <w:t>Other Key Issues for Board Information </w:t>
            </w:r>
          </w:p>
          <w:p w14:paraId="5F2645EE" w14:textId="77777777" w:rsidR="00942D23" w:rsidRPr="00D81451" w:rsidRDefault="00942D23" w:rsidP="0078794A">
            <w:pPr>
              <w:spacing w:line="240" w:lineRule="auto"/>
              <w:ind w:left="57" w:firstLine="227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5A6E8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sz w:val="24"/>
                <w:lang w:val="en-US"/>
              </w:rPr>
              <w:t>18:00</w:t>
            </w:r>
            <w:r w:rsidRPr="00D81451">
              <w:rPr>
                <w:i/>
                <w:iCs/>
                <w:sz w:val="24"/>
                <w:lang w:val="en-US"/>
              </w:rPr>
              <w:t xml:space="preserve"> (55 mins)</w:t>
            </w:r>
            <w:r w:rsidRPr="00D81451">
              <w:rPr>
                <w:sz w:val="24"/>
              </w:rPr>
              <w:t> </w:t>
            </w:r>
          </w:p>
          <w:p w14:paraId="22F0FE41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0070C0"/>
                <w:sz w:val="24"/>
              </w:rPr>
              <w:t> </w:t>
            </w:r>
          </w:p>
          <w:p w14:paraId="1256D3A4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(Presentation 5.1)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2801EDC2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D33F9" w:themeColor="accent2"/>
                <w:sz w:val="24"/>
              </w:rPr>
              <w:t> </w:t>
            </w:r>
          </w:p>
        </w:tc>
      </w:tr>
      <w:tr w:rsidR="00942D23" w:rsidRPr="00D81451" w14:paraId="07B4438D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1244D" w14:textId="77777777" w:rsidR="00942D23" w:rsidRPr="00D81451" w:rsidRDefault="00942D23" w:rsidP="0078794A">
            <w:pPr>
              <w:numPr>
                <w:ilvl w:val="0"/>
                <w:numId w:val="25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Engagement Report</w:t>
            </w:r>
            <w:r w:rsidRPr="00D81451">
              <w:rPr>
                <w:color w:val="auto"/>
                <w:szCs w:val="22"/>
              </w:rPr>
              <w:t> </w:t>
            </w:r>
          </w:p>
          <w:p w14:paraId="708A9123" w14:textId="77777777" w:rsidR="00942D23" w:rsidRPr="00D81451" w:rsidRDefault="00942D23" w:rsidP="0078794A">
            <w:pPr>
              <w:numPr>
                <w:ilvl w:val="0"/>
                <w:numId w:val="26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Engagement Committee Feedback / Update </w:t>
            </w:r>
          </w:p>
          <w:p w14:paraId="0EEECC87" w14:textId="77777777" w:rsidR="00942D23" w:rsidRPr="00D81451" w:rsidRDefault="00942D23" w:rsidP="0078794A">
            <w:pPr>
              <w:numPr>
                <w:ilvl w:val="0"/>
                <w:numId w:val="26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Fundraising Performance to date and Pipelines of Opportunity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8FE3A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>18:55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 xml:space="preserve"> (25 mis)</w:t>
            </w:r>
            <w:r w:rsidRPr="00D81451">
              <w:rPr>
                <w:color w:val="auto"/>
                <w:sz w:val="24"/>
              </w:rPr>
              <w:t> </w:t>
            </w:r>
          </w:p>
          <w:p w14:paraId="11ADF733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Cs w:val="22"/>
              </w:rPr>
              <w:t>(Paper 6.1) </w:t>
            </w:r>
          </w:p>
          <w:p w14:paraId="59F12A61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Cs w:val="22"/>
              </w:rPr>
              <w:t>(Presentation 6.2) </w:t>
            </w:r>
          </w:p>
          <w:p w14:paraId="13F3B6B0" w14:textId="77777777" w:rsidR="00942D23" w:rsidRPr="00D81451" w:rsidRDefault="00942D23" w:rsidP="00954E5B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0070C0"/>
                <w:szCs w:val="22"/>
              </w:rPr>
              <w:t> </w:t>
            </w:r>
          </w:p>
        </w:tc>
      </w:tr>
      <w:tr w:rsidR="00942D23" w:rsidRPr="00D81451" w14:paraId="226C4AE3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021E2" w14:textId="77777777" w:rsidR="00942D23" w:rsidRPr="00D81451" w:rsidRDefault="00942D23" w:rsidP="0078794A">
            <w:pPr>
              <w:numPr>
                <w:ilvl w:val="0"/>
                <w:numId w:val="27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Finance &amp; Management Accounts Report</w:t>
            </w:r>
            <w:r w:rsidRPr="00D81451">
              <w:rPr>
                <w:color w:val="auto"/>
                <w:szCs w:val="22"/>
              </w:rPr>
              <w:t> </w:t>
            </w:r>
          </w:p>
          <w:p w14:paraId="1970B4A5" w14:textId="77777777" w:rsidR="00942D23" w:rsidRPr="00D81451" w:rsidRDefault="00942D23" w:rsidP="0078794A">
            <w:pPr>
              <w:numPr>
                <w:ilvl w:val="0"/>
                <w:numId w:val="28"/>
              </w:numPr>
              <w:spacing w:line="240" w:lineRule="auto"/>
              <w:ind w:left="57" w:firstLine="227"/>
              <w:textAlignment w:val="baseline"/>
              <w:rPr>
                <w:color w:val="auto"/>
                <w:sz w:val="24"/>
              </w:rPr>
            </w:pPr>
            <w:r w:rsidRPr="00D81451">
              <w:rPr>
                <w:color w:val="auto"/>
                <w:sz w:val="24"/>
                <w:lang w:val="en-US"/>
              </w:rPr>
              <w:t>Finance Overview</w:t>
            </w:r>
            <w:r w:rsidRPr="00D81451">
              <w:rPr>
                <w:color w:val="auto"/>
                <w:sz w:val="24"/>
              </w:rPr>
              <w:t> </w:t>
            </w:r>
          </w:p>
          <w:p w14:paraId="13CED3BE" w14:textId="77777777" w:rsidR="00942D23" w:rsidRPr="00D81451" w:rsidRDefault="00942D23" w:rsidP="0078794A">
            <w:pPr>
              <w:numPr>
                <w:ilvl w:val="0"/>
                <w:numId w:val="28"/>
              </w:numPr>
              <w:spacing w:line="240" w:lineRule="auto"/>
              <w:ind w:left="57" w:firstLine="227"/>
              <w:textAlignment w:val="baseline"/>
              <w:rPr>
                <w:color w:val="auto"/>
                <w:sz w:val="24"/>
              </w:rPr>
            </w:pPr>
            <w:r w:rsidRPr="00D81451">
              <w:rPr>
                <w:color w:val="auto"/>
                <w:sz w:val="24"/>
                <w:lang w:val="en-US"/>
              </w:rPr>
              <w:t>Commentary on latest Management Accounts &amp; Cash Flow</w:t>
            </w:r>
            <w:r w:rsidRPr="00D81451">
              <w:rPr>
                <w:color w:val="auto"/>
                <w:sz w:val="24"/>
              </w:rPr>
              <w:t> </w:t>
            </w:r>
          </w:p>
          <w:p w14:paraId="009DE38A" w14:textId="77777777" w:rsidR="00942D23" w:rsidRPr="00D81451" w:rsidRDefault="00942D23" w:rsidP="0078794A">
            <w:pPr>
              <w:numPr>
                <w:ilvl w:val="0"/>
                <w:numId w:val="28"/>
              </w:numPr>
              <w:spacing w:line="240" w:lineRule="auto"/>
              <w:ind w:left="57" w:firstLine="227"/>
              <w:textAlignment w:val="baseline"/>
              <w:rPr>
                <w:color w:val="auto"/>
                <w:sz w:val="24"/>
              </w:rPr>
            </w:pPr>
            <w:r w:rsidRPr="00D81451">
              <w:rPr>
                <w:color w:val="auto"/>
                <w:sz w:val="24"/>
                <w:lang w:val="en-US"/>
              </w:rPr>
              <w:t>Latest Management Accounts &amp; Cash Flow </w:t>
            </w:r>
            <w:r w:rsidRPr="00D81451">
              <w:rPr>
                <w:color w:val="auto"/>
                <w:sz w:val="24"/>
              </w:rPr>
              <w:t> </w:t>
            </w:r>
          </w:p>
          <w:p w14:paraId="442ECB7F" w14:textId="77777777" w:rsidR="00942D23" w:rsidRPr="00D81451" w:rsidRDefault="00942D23" w:rsidP="0078794A">
            <w:pPr>
              <w:numPr>
                <w:ilvl w:val="0"/>
                <w:numId w:val="28"/>
              </w:numPr>
              <w:spacing w:line="240" w:lineRule="auto"/>
              <w:ind w:left="57" w:firstLine="227"/>
              <w:textAlignment w:val="baseline"/>
              <w:rPr>
                <w:color w:val="auto"/>
                <w:sz w:val="24"/>
              </w:rPr>
            </w:pPr>
            <w:r w:rsidRPr="00D81451">
              <w:rPr>
                <w:color w:val="auto"/>
                <w:sz w:val="24"/>
                <w:lang w:val="en-US"/>
              </w:rPr>
              <w:t>Commentary on Latest Full Year Forecast</w:t>
            </w:r>
            <w:r w:rsidRPr="00D81451">
              <w:rPr>
                <w:color w:val="auto"/>
                <w:sz w:val="24"/>
              </w:rPr>
              <w:t> </w:t>
            </w:r>
          </w:p>
          <w:p w14:paraId="5241A0FA" w14:textId="77777777" w:rsidR="00942D23" w:rsidRPr="00D81451" w:rsidRDefault="00942D23" w:rsidP="0078794A">
            <w:pPr>
              <w:numPr>
                <w:ilvl w:val="0"/>
                <w:numId w:val="28"/>
              </w:numPr>
              <w:spacing w:line="240" w:lineRule="auto"/>
              <w:ind w:left="57" w:firstLine="227"/>
              <w:textAlignment w:val="baseline"/>
              <w:rPr>
                <w:color w:val="auto"/>
                <w:sz w:val="24"/>
              </w:rPr>
            </w:pPr>
            <w:r w:rsidRPr="00D81451">
              <w:rPr>
                <w:color w:val="auto"/>
                <w:sz w:val="24"/>
                <w:lang w:val="en-US"/>
              </w:rPr>
              <w:t>Latest Full Year Forecast</w:t>
            </w:r>
            <w:r w:rsidRPr="00D81451">
              <w:rPr>
                <w:color w:val="auto"/>
                <w:sz w:val="24"/>
              </w:rPr>
              <w:t> </w:t>
            </w:r>
          </w:p>
          <w:p w14:paraId="3AC973F5" w14:textId="77777777" w:rsidR="00942D23" w:rsidRPr="00D81451" w:rsidRDefault="00942D23" w:rsidP="0078794A">
            <w:pPr>
              <w:spacing w:line="240" w:lineRule="auto"/>
              <w:ind w:left="57" w:firstLine="227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 w:val="24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24F60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 xml:space="preserve">19:20 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>(20 mins)</w:t>
            </w:r>
            <w:r w:rsidRPr="00D81451">
              <w:rPr>
                <w:color w:val="auto"/>
                <w:sz w:val="24"/>
              </w:rPr>
              <w:t> </w:t>
            </w:r>
          </w:p>
          <w:p w14:paraId="055BF9C2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7.1)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34893FD3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 (Paper 7.2)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10624BE9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7.3)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2606DD59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7.4)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70665F8B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7.5)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</w:tc>
      </w:tr>
      <w:tr w:rsidR="00942D23" w:rsidRPr="00D81451" w14:paraId="34C99407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1B5D1" w14:textId="77777777" w:rsidR="00942D23" w:rsidRPr="00D81451" w:rsidRDefault="00942D23" w:rsidP="0078794A">
            <w:pPr>
              <w:numPr>
                <w:ilvl w:val="0"/>
                <w:numId w:val="29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Governance &amp; Risk Management</w:t>
            </w:r>
            <w:r w:rsidRPr="00D81451">
              <w:rPr>
                <w:color w:val="auto"/>
                <w:szCs w:val="22"/>
              </w:rPr>
              <w:t> </w:t>
            </w:r>
          </w:p>
          <w:p w14:paraId="1E28D41E" w14:textId="77777777" w:rsidR="00942D23" w:rsidRPr="00D81451" w:rsidRDefault="00942D23" w:rsidP="0078794A">
            <w:pPr>
              <w:numPr>
                <w:ilvl w:val="0"/>
                <w:numId w:val="30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Governance &amp; Risk Committee Feedback / Update including Charity Commission Governance Code – Eikon Action Plan Update </w:t>
            </w:r>
          </w:p>
          <w:p w14:paraId="1F5E376D" w14:textId="77777777" w:rsidR="00942D23" w:rsidRPr="00D81451" w:rsidRDefault="00942D23" w:rsidP="0078794A">
            <w:pPr>
              <w:numPr>
                <w:ilvl w:val="0"/>
                <w:numId w:val="30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szCs w:val="22"/>
              </w:rPr>
              <w:t>Risk Management – Latest Risk Register Update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110BC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 xml:space="preserve">19:40 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>(15 mins)</w:t>
            </w:r>
            <w:r w:rsidRPr="00D81451">
              <w:rPr>
                <w:color w:val="auto"/>
                <w:sz w:val="24"/>
              </w:rPr>
              <w:t> </w:t>
            </w:r>
          </w:p>
          <w:p w14:paraId="7E6BE8B7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8.1)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0CCBAE64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</w:rPr>
              <w:t> </w:t>
            </w:r>
          </w:p>
          <w:p w14:paraId="7CEDFA2E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D33F9" w:themeColor="accent2"/>
                <w:sz w:val="24"/>
              </w:rPr>
            </w:pPr>
            <w:r w:rsidRPr="00D81451">
              <w:rPr>
                <w:color w:val="AD33F9" w:themeColor="accent2"/>
                <w:sz w:val="24"/>
                <w:lang w:val="en-US"/>
              </w:rPr>
              <w:t>(Paper 8.2)</w:t>
            </w:r>
            <w:r w:rsidRPr="00D81451">
              <w:rPr>
                <w:color w:val="AD33F9" w:themeColor="accent2"/>
                <w:sz w:val="24"/>
              </w:rPr>
              <w:t> </w:t>
            </w:r>
          </w:p>
          <w:p w14:paraId="50A3BE55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D33F9" w:themeColor="accent2"/>
                <w:sz w:val="24"/>
              </w:rPr>
              <w:t> </w:t>
            </w:r>
          </w:p>
        </w:tc>
      </w:tr>
      <w:tr w:rsidR="00942D23" w:rsidRPr="00D81451" w14:paraId="6909C44C" w14:textId="77777777" w:rsidTr="0078794A">
        <w:trPr>
          <w:trHeight w:val="300"/>
        </w:trPr>
        <w:tc>
          <w:tcPr>
            <w:tcW w:w="7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09F85" w14:textId="77777777" w:rsidR="00942D23" w:rsidRPr="00D81451" w:rsidRDefault="00942D23" w:rsidP="0078794A">
            <w:pPr>
              <w:numPr>
                <w:ilvl w:val="0"/>
                <w:numId w:val="31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b/>
                <w:bCs/>
                <w:i/>
                <w:iCs/>
                <w:color w:val="auto"/>
                <w:szCs w:val="22"/>
              </w:rPr>
              <w:t>Any Other Business</w:t>
            </w:r>
            <w:r w:rsidRPr="00D81451">
              <w:rPr>
                <w:color w:val="auto"/>
                <w:szCs w:val="22"/>
              </w:rPr>
              <w:t> </w:t>
            </w:r>
          </w:p>
          <w:p w14:paraId="2E347607" w14:textId="77777777" w:rsidR="00942D23" w:rsidRPr="00D81451" w:rsidRDefault="00942D23" w:rsidP="0078794A">
            <w:pPr>
              <w:numPr>
                <w:ilvl w:val="0"/>
                <w:numId w:val="32"/>
              </w:numPr>
              <w:spacing w:line="240" w:lineRule="auto"/>
              <w:ind w:left="57" w:firstLine="227"/>
              <w:textAlignment w:val="baseline"/>
              <w:rPr>
                <w:color w:val="auto"/>
                <w:szCs w:val="22"/>
              </w:rPr>
            </w:pPr>
            <w:r w:rsidRPr="00D81451">
              <w:rPr>
                <w:color w:val="auto"/>
                <w:szCs w:val="22"/>
              </w:rPr>
              <w:t>Issues for Consideration in Absence of CEO/SLT </w:t>
            </w:r>
          </w:p>
          <w:p w14:paraId="2DA0B3AD" w14:textId="77777777" w:rsidR="00942D23" w:rsidRPr="00D81451" w:rsidRDefault="00942D23" w:rsidP="0078794A">
            <w:pPr>
              <w:spacing w:line="240" w:lineRule="auto"/>
              <w:ind w:left="57" w:firstLine="227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auto"/>
                <w:szCs w:val="22"/>
              </w:rPr>
              <w:t> 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9B21E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b/>
                <w:bCs/>
                <w:i/>
                <w:iCs/>
                <w:color w:val="auto"/>
                <w:sz w:val="24"/>
                <w:lang w:val="en-US"/>
              </w:rPr>
              <w:t xml:space="preserve">19:55 </w:t>
            </w:r>
            <w:r w:rsidRPr="00D81451">
              <w:rPr>
                <w:i/>
                <w:iCs/>
                <w:color w:val="auto"/>
                <w:sz w:val="24"/>
                <w:lang w:val="en-US"/>
              </w:rPr>
              <w:t>(5 mins)</w:t>
            </w:r>
            <w:r w:rsidRPr="00D81451">
              <w:rPr>
                <w:color w:val="auto"/>
                <w:sz w:val="24"/>
              </w:rPr>
              <w:t> </w:t>
            </w:r>
          </w:p>
          <w:p w14:paraId="39D2DA34" w14:textId="77777777" w:rsidR="00942D23" w:rsidRPr="00D81451" w:rsidRDefault="00942D23" w:rsidP="00954E5B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 w:rsidRPr="00D81451">
              <w:rPr>
                <w:color w:val="0070C0"/>
                <w:sz w:val="24"/>
              </w:rPr>
              <w:t> </w:t>
            </w:r>
          </w:p>
        </w:tc>
      </w:tr>
    </w:tbl>
    <w:p w14:paraId="310488E2" w14:textId="77777777" w:rsidR="00942D23" w:rsidRPr="007E7869" w:rsidRDefault="00942D23" w:rsidP="00942D23">
      <w:pPr>
        <w:pStyle w:val="Heading3"/>
        <w:rPr>
          <w:rFonts w:ascii="Segoe UI" w:hAnsi="Segoe UI" w:cs="Segoe UI"/>
          <w:sz w:val="18"/>
          <w:szCs w:val="18"/>
        </w:rPr>
      </w:pPr>
      <w:r w:rsidRPr="007E7869">
        <w:rPr>
          <w:rStyle w:val="normaltextrun"/>
          <w:b/>
          <w:bCs/>
          <w:i/>
          <w:iCs/>
          <w:sz w:val="22"/>
          <w:szCs w:val="22"/>
          <w:lang w:val="en-US"/>
        </w:rPr>
        <w:t>Typical Papers for Information Only:</w:t>
      </w:r>
      <w:r w:rsidRPr="007E7869">
        <w:rPr>
          <w:rStyle w:val="eop"/>
          <w:sz w:val="22"/>
          <w:szCs w:val="22"/>
        </w:rPr>
        <w:t> </w:t>
      </w:r>
    </w:p>
    <w:p w14:paraId="16041E4C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I-1   Board Committee Membership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0AF512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I-2   Trustee Re-Appointment Schedule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687481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I-4   Status of (12) Board Oversight Policies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4A3ED8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I-3   Chair/Trustee Annual Review Meetings – Status of Actions Arising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59D756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A6C32C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9A7362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494EF2" w14:textId="77777777" w:rsidR="00942D23" w:rsidRDefault="00942D23" w:rsidP="0094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70C0"/>
          <w:lang w:val="en-US"/>
        </w:rPr>
        <w:lastRenderedPageBreak/>
        <w:t>Typical Annual Schedule of Board Related Meetings</w:t>
      </w:r>
      <w:r>
        <w:rPr>
          <w:rStyle w:val="eop"/>
          <w:rFonts w:ascii="Arial" w:hAnsi="Arial" w:cs="Arial"/>
          <w:color w:val="0070C0"/>
        </w:rPr>
        <w:t> </w:t>
      </w:r>
    </w:p>
    <w:p w14:paraId="7366534E" w14:textId="77777777" w:rsidR="00942D23" w:rsidRDefault="00942D23" w:rsidP="00942D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96DCC9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A0D1D4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Board of Trustee Meetings             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3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  <w:lang w:val="en-US"/>
        </w:rPr>
        <w:t>rd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Week of: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9E7E72" w14:textId="77777777" w:rsidR="00942D23" w:rsidRDefault="00942D23" w:rsidP="00942D23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February; May; September; November – 17:00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59961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BA0066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Board &amp; SLT Away-Day                  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Late/End March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AE060B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B050"/>
          <w:sz w:val="22"/>
          <w:szCs w:val="22"/>
        </w:rPr>
        <w:t> </w:t>
      </w:r>
    </w:p>
    <w:p w14:paraId="0D2ACEA8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Engagement Committee                 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Prior to each Board meeting and held in early: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46C3D8" w14:textId="77777777" w:rsidR="00942D23" w:rsidRDefault="00942D23" w:rsidP="00942D23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February; May; September; November – 17:00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D413E1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20B737B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Governance &amp; Risk Committee       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3</w:t>
      </w:r>
      <w:r>
        <w:rPr>
          <w:rStyle w:val="normaltextrun"/>
          <w:rFonts w:ascii="Arial" w:hAnsi="Arial" w:cs="Arial"/>
          <w:color w:val="000000"/>
          <w:sz w:val="17"/>
          <w:szCs w:val="17"/>
          <w:vertAlign w:val="superscript"/>
          <w:lang w:val="en-US"/>
        </w:rPr>
        <w:t>rd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Week of: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5A203C" w14:textId="77777777" w:rsidR="00942D23" w:rsidRDefault="00942D23" w:rsidP="00942D23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April – October – 17:00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935C83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50E8B4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Audit &amp; Finance Committee 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          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Mid October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prior to Annual Report &amp; Accounts approval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at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November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FC166F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           Board Meeting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F58063" w14:textId="77777777" w:rsidR="00942D23" w:rsidRDefault="00942D23" w:rsidP="00942D23">
      <w:pPr>
        <w:pStyle w:val="paragraph"/>
        <w:spacing w:before="0" w:beforeAutospacing="0" w:after="0" w:afterAutospacing="0"/>
        <w:ind w:left="3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4B0432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ECCEC7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Annual Safeguarding Review</w:t>
      </w: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         As agreed by Chair and Designated Safeguarding Lead    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C56F41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849C49E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08971F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A632B" w14:textId="77777777" w:rsidR="00942D23" w:rsidRDefault="00942D23" w:rsidP="00942D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eop"/>
          <w:rFonts w:ascii="Arial" w:hAnsi="Arial" w:cs="Arial"/>
          <w:b/>
          <w:bCs/>
          <w:color w:val="2F5496"/>
          <w:sz w:val="22"/>
          <w:szCs w:val="22"/>
        </w:rPr>
        <w:t> </w:t>
      </w:r>
    </w:p>
    <w:bookmarkEnd w:id="0"/>
    <w:p w14:paraId="3ADB3978" w14:textId="77777777" w:rsidR="00942D23" w:rsidRPr="00D81451" w:rsidRDefault="00942D23" w:rsidP="00942D23">
      <w:pPr>
        <w:spacing w:line="240" w:lineRule="auto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</w:p>
    <w:p w14:paraId="6398CD24" w14:textId="6ED13B78" w:rsidR="00165E36" w:rsidRPr="00942D23" w:rsidRDefault="00165E36" w:rsidP="00942D23"/>
    <w:sectPr w:rsidR="00165E36" w:rsidRPr="00942D23" w:rsidSect="004645AA">
      <w:footerReference w:type="default" r:id="rId13"/>
      <w:headerReference w:type="first" r:id="rId14"/>
      <w:footerReference w:type="first" r:id="rId15"/>
      <w:pgSz w:w="11906" w:h="16838" w:code="9"/>
      <w:pgMar w:top="851" w:right="851" w:bottom="907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C6E0E" w14:textId="77777777" w:rsidR="007C39A9" w:rsidRDefault="007C39A9" w:rsidP="00B758DB">
      <w:r>
        <w:separator/>
      </w:r>
    </w:p>
    <w:p w14:paraId="131709D2" w14:textId="77777777" w:rsidR="007C39A9" w:rsidRDefault="007C39A9" w:rsidP="00B758DB"/>
  </w:endnote>
  <w:endnote w:type="continuationSeparator" w:id="0">
    <w:p w14:paraId="4160BDB3" w14:textId="77777777" w:rsidR="007C39A9" w:rsidRDefault="007C39A9" w:rsidP="00B758DB">
      <w:r>
        <w:continuationSeparator/>
      </w:r>
    </w:p>
    <w:p w14:paraId="375A4D2D" w14:textId="77777777" w:rsidR="007C39A9" w:rsidRDefault="007C39A9" w:rsidP="00B758DB"/>
  </w:endnote>
  <w:endnote w:type="continuationNotice" w:id="1">
    <w:p w14:paraId="6BE0E2DC" w14:textId="77777777" w:rsidR="007C39A9" w:rsidRDefault="007C39A9" w:rsidP="00BD4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charset w:val="00"/>
    <w:family w:val="roman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9218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B58A2A" w14:textId="77777777" w:rsidR="00A029FA" w:rsidRPr="00B40629" w:rsidRDefault="00A029FA" w:rsidP="00B40629">
            <w:pPr>
              <w:pStyle w:val="Footer"/>
            </w:pPr>
            <w:r w:rsidRPr="00B40629">
              <w:t xml:space="preserve">Page </w:t>
            </w:r>
            <w:r w:rsidRPr="00B40629">
              <w:fldChar w:fldCharType="begin"/>
            </w:r>
            <w:r w:rsidRPr="00B40629">
              <w:instrText xml:space="preserve"> PAGE </w:instrText>
            </w:r>
            <w:r w:rsidRPr="00B40629">
              <w:fldChar w:fldCharType="separate"/>
            </w:r>
            <w:r w:rsidRPr="00B40629">
              <w:t>2</w:t>
            </w:r>
            <w:r w:rsidRPr="00B40629">
              <w:fldChar w:fldCharType="end"/>
            </w:r>
            <w:r w:rsidRPr="00B40629">
              <w:t xml:space="preserve"> of </w:t>
            </w:r>
            <w:fldSimple w:instr=" NUMPAGES  ">
              <w:r w:rsidRPr="00B40629">
                <w:t>2</w:t>
              </w:r>
            </w:fldSimple>
          </w:p>
        </w:sdtContent>
      </w:sdt>
    </w:sdtContent>
  </w:sdt>
  <w:p w14:paraId="478263A5" w14:textId="77777777" w:rsidR="00906665" w:rsidRDefault="00906665" w:rsidP="00B4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8"/>
      <w:gridCol w:w="4386"/>
    </w:tblGrid>
    <w:tr w:rsidR="00980859" w:rsidRPr="00980859" w14:paraId="64B619EE" w14:textId="77777777" w:rsidTr="00E302B1">
      <w:trPr>
        <w:cantSplit/>
        <w:trHeight w:val="284"/>
      </w:trPr>
      <w:tc>
        <w:tcPr>
          <w:tcW w:w="5808" w:type="dxa"/>
          <w:tcMar>
            <w:left w:w="57" w:type="dxa"/>
            <w:right w:w="57" w:type="dxa"/>
          </w:tcMar>
          <w:vAlign w:val="bottom"/>
        </w:tcPr>
        <w:p w14:paraId="11C7E4F2" w14:textId="77777777" w:rsidR="00980859" w:rsidRPr="00980859" w:rsidRDefault="00980859" w:rsidP="00B40629">
          <w:pPr>
            <w:pStyle w:val="Footer"/>
          </w:pPr>
          <w:proofErr w:type="spellStart"/>
          <w:r w:rsidRPr="00980859">
            <w:t>Reg’d</w:t>
          </w:r>
          <w:proofErr w:type="spellEnd"/>
          <w:r w:rsidRPr="00980859">
            <w:t xml:space="preserve"> Charity No. </w:t>
          </w:r>
          <w:proofErr w:type="gramStart"/>
          <w:r w:rsidRPr="00980859">
            <w:t>1109190  |</w:t>
          </w:r>
          <w:proofErr w:type="gramEnd"/>
          <w:r w:rsidRPr="00980859">
            <w:t xml:space="preserve">  Company No. 5402398  |  VAT No. 141067444</w:t>
          </w:r>
        </w:p>
      </w:tc>
      <w:tc>
        <w:tcPr>
          <w:tcW w:w="4386" w:type="dxa"/>
          <w:tcMar>
            <w:left w:w="57" w:type="dxa"/>
            <w:right w:w="57" w:type="dxa"/>
          </w:tcMar>
          <w:vAlign w:val="bottom"/>
        </w:tcPr>
        <w:p w14:paraId="3CA6C3E6" w14:textId="449D107E" w:rsidR="00980859" w:rsidRPr="00980859" w:rsidRDefault="001B60D7" w:rsidP="00B40629">
          <w:pPr>
            <w:pStyle w:val="Footer"/>
            <w:jc w:val="right"/>
          </w:pPr>
          <w:r>
            <w:t>Trustee Information Pack Feb 2024</w:t>
          </w:r>
        </w:p>
      </w:tc>
    </w:tr>
  </w:tbl>
  <w:p w14:paraId="390DB553" w14:textId="77777777" w:rsidR="009C0715" w:rsidRDefault="009C0715" w:rsidP="00B40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F323" w14:textId="77777777" w:rsidR="007C39A9" w:rsidRDefault="007C39A9" w:rsidP="00B758DB">
      <w:r>
        <w:separator/>
      </w:r>
    </w:p>
    <w:p w14:paraId="412E6A45" w14:textId="77777777" w:rsidR="007C39A9" w:rsidRDefault="007C39A9" w:rsidP="00B758DB"/>
  </w:footnote>
  <w:footnote w:type="continuationSeparator" w:id="0">
    <w:p w14:paraId="6A108FBB" w14:textId="77777777" w:rsidR="007C39A9" w:rsidRDefault="007C39A9" w:rsidP="00B758DB">
      <w:r>
        <w:continuationSeparator/>
      </w:r>
    </w:p>
    <w:p w14:paraId="1866D65F" w14:textId="77777777" w:rsidR="007C39A9" w:rsidRDefault="007C39A9" w:rsidP="00B758DB"/>
  </w:footnote>
  <w:footnote w:type="continuationNotice" w:id="1">
    <w:p w14:paraId="351A1316" w14:textId="77777777" w:rsidR="007C39A9" w:rsidRDefault="007C39A9" w:rsidP="00BD4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E6CD8" w14:textId="77777777" w:rsidR="00CE4023" w:rsidRDefault="00CE4023">
    <w:pPr>
      <w:pStyle w:val="Header"/>
    </w:pPr>
  </w:p>
  <w:p w14:paraId="3172847E" w14:textId="77777777" w:rsidR="00CE4023" w:rsidRDefault="00CE4023">
    <w:pPr>
      <w:pStyle w:val="Header"/>
    </w:pPr>
  </w:p>
  <w:p w14:paraId="1151B071" w14:textId="77777777" w:rsidR="007B4977" w:rsidRDefault="002413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298DF0" wp14:editId="64371590">
          <wp:simplePos x="0" y="0"/>
          <wp:positionH relativeFrom="margin">
            <wp:align>left</wp:align>
          </wp:positionH>
          <wp:positionV relativeFrom="page">
            <wp:posOffset>341630</wp:posOffset>
          </wp:positionV>
          <wp:extent cx="3204000" cy="784800"/>
          <wp:effectExtent l="0" t="0" r="0" b="0"/>
          <wp:wrapNone/>
          <wp:docPr id="732302151" name="Picture 73230215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430376" name="Picture 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0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1in" o:bullet="t">
        <v:imagedata r:id="rId1" o:title="Bullet Arrow Navy 2"/>
      </v:shape>
    </w:pict>
  </w:numPicBullet>
  <w:abstractNum w:abstractNumId="0" w15:restartNumberingAfterBreak="0">
    <w:nsid w:val="017752C2"/>
    <w:multiLevelType w:val="multilevel"/>
    <w:tmpl w:val="56F45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91EF1"/>
    <w:multiLevelType w:val="hybridMultilevel"/>
    <w:tmpl w:val="D7601CD2"/>
    <w:lvl w:ilvl="0" w:tplc="A8E6204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87FF" w:themeColor="accent1"/>
      </w:rPr>
    </w:lvl>
    <w:lvl w:ilvl="1" w:tplc="E71804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F87FF" w:themeColor="accent1"/>
      </w:rPr>
    </w:lvl>
    <w:lvl w:ilvl="2" w:tplc="F1D03C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F87FF" w:themeColor="accent1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5014D"/>
    <w:multiLevelType w:val="multilevel"/>
    <w:tmpl w:val="096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F2010"/>
    <w:multiLevelType w:val="hybridMultilevel"/>
    <w:tmpl w:val="56FC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4ED1"/>
    <w:multiLevelType w:val="multilevel"/>
    <w:tmpl w:val="C936A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124A0"/>
    <w:multiLevelType w:val="multilevel"/>
    <w:tmpl w:val="8DBE4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214C0"/>
    <w:multiLevelType w:val="multilevel"/>
    <w:tmpl w:val="78C4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C3B8F"/>
    <w:multiLevelType w:val="multilevel"/>
    <w:tmpl w:val="2AD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9F7281"/>
    <w:multiLevelType w:val="multilevel"/>
    <w:tmpl w:val="F9C8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A228DF"/>
    <w:multiLevelType w:val="multilevel"/>
    <w:tmpl w:val="47FE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A22245"/>
    <w:multiLevelType w:val="multilevel"/>
    <w:tmpl w:val="D8CA3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6B36B30"/>
    <w:multiLevelType w:val="multilevel"/>
    <w:tmpl w:val="DDC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7140D"/>
    <w:multiLevelType w:val="hybridMultilevel"/>
    <w:tmpl w:val="C8840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B2205A"/>
    <w:multiLevelType w:val="multilevel"/>
    <w:tmpl w:val="8C9C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8F1483"/>
    <w:multiLevelType w:val="multilevel"/>
    <w:tmpl w:val="2C40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95972"/>
    <w:multiLevelType w:val="multilevel"/>
    <w:tmpl w:val="E044310E"/>
    <w:numStyleLink w:val="CurrentList2"/>
  </w:abstractNum>
  <w:abstractNum w:abstractNumId="16" w15:restartNumberingAfterBreak="0">
    <w:nsid w:val="2E7D1E56"/>
    <w:multiLevelType w:val="multilevel"/>
    <w:tmpl w:val="271CE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04DE4"/>
    <w:multiLevelType w:val="hybridMultilevel"/>
    <w:tmpl w:val="AE3CB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275920"/>
    <w:multiLevelType w:val="multilevel"/>
    <w:tmpl w:val="F6D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0B3584"/>
    <w:multiLevelType w:val="hybridMultilevel"/>
    <w:tmpl w:val="90407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F609C9"/>
    <w:multiLevelType w:val="multilevel"/>
    <w:tmpl w:val="4530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272370"/>
    <w:multiLevelType w:val="multilevel"/>
    <w:tmpl w:val="824C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1954C8"/>
    <w:multiLevelType w:val="multilevel"/>
    <w:tmpl w:val="833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B7202A"/>
    <w:multiLevelType w:val="multilevel"/>
    <w:tmpl w:val="4DAE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A526FF"/>
    <w:multiLevelType w:val="hybridMultilevel"/>
    <w:tmpl w:val="663EE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E0CB6"/>
    <w:multiLevelType w:val="multilevel"/>
    <w:tmpl w:val="BA34DA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C50508"/>
    <w:multiLevelType w:val="multilevel"/>
    <w:tmpl w:val="632C2A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C4F29E6"/>
    <w:multiLevelType w:val="multilevel"/>
    <w:tmpl w:val="446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D0613EC"/>
    <w:multiLevelType w:val="multilevel"/>
    <w:tmpl w:val="F8BC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AE7999"/>
    <w:multiLevelType w:val="multilevel"/>
    <w:tmpl w:val="701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FC6FC8"/>
    <w:multiLevelType w:val="hybridMultilevel"/>
    <w:tmpl w:val="2018A114"/>
    <w:lvl w:ilvl="0" w:tplc="10EC8320">
      <w:start w:val="1"/>
      <w:numFmt w:val="decimal"/>
      <w:pStyle w:val="EndnoteText"/>
      <w:lvlText w:val="%1."/>
      <w:lvlJc w:val="left"/>
      <w:pPr>
        <w:ind w:left="643" w:hanging="360"/>
      </w:pPr>
      <w:rPr>
        <w:rFonts w:cs="Open Sans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2FA7A2A"/>
    <w:multiLevelType w:val="hybridMultilevel"/>
    <w:tmpl w:val="89C60756"/>
    <w:lvl w:ilvl="0" w:tplc="AD80A24A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bCs w:val="0"/>
        <w:color w:val="0F87FF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017379"/>
    <w:multiLevelType w:val="multilevel"/>
    <w:tmpl w:val="729C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CE24B6"/>
    <w:multiLevelType w:val="hybridMultilevel"/>
    <w:tmpl w:val="1F6A9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F32838"/>
    <w:multiLevelType w:val="multilevel"/>
    <w:tmpl w:val="2AA0B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9C34979"/>
    <w:multiLevelType w:val="multilevel"/>
    <w:tmpl w:val="CA0E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B5F0C15"/>
    <w:multiLevelType w:val="hybridMultilevel"/>
    <w:tmpl w:val="34A28AA8"/>
    <w:lvl w:ilvl="0" w:tplc="E6003C9A">
      <w:start w:val="1"/>
      <w:numFmt w:val="bullet"/>
      <w:pStyle w:val="TickBullet"/>
      <w:lvlText w:val=""/>
      <w:lvlJc w:val="left"/>
      <w:pPr>
        <w:ind w:left="360" w:hanging="360"/>
      </w:pPr>
      <w:rPr>
        <w:rFonts w:ascii="Wingdings" w:hAnsi="Wingdings" w:hint="default"/>
        <w:color w:val="0F87FF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234DDC"/>
    <w:multiLevelType w:val="hybridMultilevel"/>
    <w:tmpl w:val="69A2CD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28603B0"/>
    <w:multiLevelType w:val="multilevel"/>
    <w:tmpl w:val="E044310E"/>
    <w:styleLink w:val="CurrentList2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="Arial" w:hAnsi="Arial" w:cs="Times New Roman (Body CS)" w:hint="default"/>
        <w:b w:val="0"/>
        <w:i w:val="0"/>
        <w:color w:val="000000" w:themeColor="text1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ascii="Arial" w:hAnsi="Arial" w:cs="Courier New" w:hint="default"/>
        <w:color w:val="000000" w:themeColor="text1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  <w:color w:val="000000" w:themeColor="text1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000000" w:themeColor="text1"/>
      </w:rPr>
    </w:lvl>
  </w:abstractNum>
  <w:abstractNum w:abstractNumId="39" w15:restartNumberingAfterBreak="0">
    <w:nsid w:val="680E3024"/>
    <w:multiLevelType w:val="hybridMultilevel"/>
    <w:tmpl w:val="0046D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7D7693"/>
    <w:multiLevelType w:val="multilevel"/>
    <w:tmpl w:val="66D6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D33B63"/>
    <w:multiLevelType w:val="multilevel"/>
    <w:tmpl w:val="0B144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2E512B"/>
    <w:multiLevelType w:val="multilevel"/>
    <w:tmpl w:val="532C21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3960AA"/>
    <w:multiLevelType w:val="multilevel"/>
    <w:tmpl w:val="333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2161262"/>
    <w:multiLevelType w:val="multilevel"/>
    <w:tmpl w:val="F30E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5018AA"/>
    <w:multiLevelType w:val="multilevel"/>
    <w:tmpl w:val="AE4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FF3871"/>
    <w:multiLevelType w:val="multilevel"/>
    <w:tmpl w:val="2932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4C0C6D"/>
    <w:multiLevelType w:val="multilevel"/>
    <w:tmpl w:val="A956F810"/>
    <w:styleLink w:val="ListBullet1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"/>
      <w:lvlJc w:val="left"/>
      <w:pPr>
        <w:ind w:left="1134" w:hanging="283"/>
      </w:pPr>
      <w:rPr>
        <w:rFonts w:ascii="Wingdings 2" w:hAnsi="Wingdings 2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48" w15:restartNumberingAfterBreak="0">
    <w:nsid w:val="7B0413DF"/>
    <w:multiLevelType w:val="multilevel"/>
    <w:tmpl w:val="2D6ABB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546037">
    <w:abstractNumId w:val="47"/>
  </w:num>
  <w:num w:numId="2" w16cid:durableId="394551397">
    <w:abstractNumId w:val="38"/>
  </w:num>
  <w:num w:numId="3" w16cid:durableId="1589656759">
    <w:abstractNumId w:val="30"/>
  </w:num>
  <w:num w:numId="4" w16cid:durableId="1314525772">
    <w:abstractNumId w:val="15"/>
  </w:num>
  <w:num w:numId="5" w16cid:durableId="1216045868">
    <w:abstractNumId w:val="1"/>
  </w:num>
  <w:num w:numId="6" w16cid:durableId="21515074">
    <w:abstractNumId w:val="31"/>
  </w:num>
  <w:num w:numId="7" w16cid:durableId="749931032">
    <w:abstractNumId w:val="36"/>
  </w:num>
  <w:num w:numId="8" w16cid:durableId="1484732186">
    <w:abstractNumId w:val="44"/>
  </w:num>
  <w:num w:numId="9" w16cid:durableId="1515724794">
    <w:abstractNumId w:val="10"/>
  </w:num>
  <w:num w:numId="10" w16cid:durableId="1850290758">
    <w:abstractNumId w:val="26"/>
  </w:num>
  <w:num w:numId="11" w16cid:durableId="1236549534">
    <w:abstractNumId w:val="29"/>
  </w:num>
  <w:num w:numId="12" w16cid:durableId="1006904295">
    <w:abstractNumId w:val="6"/>
  </w:num>
  <w:num w:numId="13" w16cid:durableId="1202212474">
    <w:abstractNumId w:val="22"/>
  </w:num>
  <w:num w:numId="14" w16cid:durableId="1730952607">
    <w:abstractNumId w:val="43"/>
  </w:num>
  <w:num w:numId="15" w16cid:durableId="1900895243">
    <w:abstractNumId w:val="14"/>
  </w:num>
  <w:num w:numId="16" w16cid:durableId="1245649406">
    <w:abstractNumId w:val="5"/>
  </w:num>
  <w:num w:numId="17" w16cid:durableId="1255169704">
    <w:abstractNumId w:val="28"/>
  </w:num>
  <w:num w:numId="18" w16cid:durableId="1846942296">
    <w:abstractNumId w:val="4"/>
  </w:num>
  <w:num w:numId="19" w16cid:durableId="498930822">
    <w:abstractNumId w:val="32"/>
  </w:num>
  <w:num w:numId="20" w16cid:durableId="1123036085">
    <w:abstractNumId w:val="34"/>
  </w:num>
  <w:num w:numId="21" w16cid:durableId="1411195565">
    <w:abstractNumId w:val="41"/>
  </w:num>
  <w:num w:numId="22" w16cid:durableId="1822884005">
    <w:abstractNumId w:val="11"/>
  </w:num>
  <w:num w:numId="23" w16cid:durableId="744955407">
    <w:abstractNumId w:val="16"/>
  </w:num>
  <w:num w:numId="24" w16cid:durableId="1904488720">
    <w:abstractNumId w:val="8"/>
  </w:num>
  <w:num w:numId="25" w16cid:durableId="1090858930">
    <w:abstractNumId w:val="0"/>
  </w:num>
  <w:num w:numId="26" w16cid:durableId="355430823">
    <w:abstractNumId w:val="9"/>
  </w:num>
  <w:num w:numId="27" w16cid:durableId="543522741">
    <w:abstractNumId w:val="48"/>
  </w:num>
  <w:num w:numId="28" w16cid:durableId="647368963">
    <w:abstractNumId w:val="46"/>
  </w:num>
  <w:num w:numId="29" w16cid:durableId="274098471">
    <w:abstractNumId w:val="42"/>
  </w:num>
  <w:num w:numId="30" w16cid:durableId="2082286545">
    <w:abstractNumId w:val="23"/>
  </w:num>
  <w:num w:numId="31" w16cid:durableId="1426654937">
    <w:abstractNumId w:val="25"/>
  </w:num>
  <w:num w:numId="32" w16cid:durableId="402487263">
    <w:abstractNumId w:val="7"/>
  </w:num>
  <w:num w:numId="33" w16cid:durableId="78067947">
    <w:abstractNumId w:val="33"/>
  </w:num>
  <w:num w:numId="34" w16cid:durableId="205995647">
    <w:abstractNumId w:val="37"/>
  </w:num>
  <w:num w:numId="35" w16cid:durableId="1223055646">
    <w:abstractNumId w:val="3"/>
  </w:num>
  <w:num w:numId="36" w16cid:durableId="1425490979">
    <w:abstractNumId w:val="12"/>
  </w:num>
  <w:num w:numId="37" w16cid:durableId="1419865120">
    <w:abstractNumId w:val="39"/>
  </w:num>
  <w:num w:numId="38" w16cid:durableId="122428306">
    <w:abstractNumId w:val="21"/>
  </w:num>
  <w:num w:numId="39" w16cid:durableId="1551306402">
    <w:abstractNumId w:val="45"/>
  </w:num>
  <w:num w:numId="40" w16cid:durableId="197553596">
    <w:abstractNumId w:val="40"/>
  </w:num>
  <w:num w:numId="41" w16cid:durableId="1718315593">
    <w:abstractNumId w:val="13"/>
  </w:num>
  <w:num w:numId="42" w16cid:durableId="716047784">
    <w:abstractNumId w:val="27"/>
  </w:num>
  <w:num w:numId="43" w16cid:durableId="138113893">
    <w:abstractNumId w:val="2"/>
  </w:num>
  <w:num w:numId="44" w16cid:durableId="2137211576">
    <w:abstractNumId w:val="18"/>
  </w:num>
  <w:num w:numId="45" w16cid:durableId="265770583">
    <w:abstractNumId w:val="20"/>
  </w:num>
  <w:num w:numId="46" w16cid:durableId="629165431">
    <w:abstractNumId w:val="35"/>
  </w:num>
  <w:num w:numId="47" w16cid:durableId="1482043002">
    <w:abstractNumId w:val="19"/>
  </w:num>
  <w:num w:numId="48" w16cid:durableId="1445685476">
    <w:abstractNumId w:val="17"/>
  </w:num>
  <w:num w:numId="49" w16cid:durableId="7179709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3"/>
    <w:rsid w:val="00001509"/>
    <w:rsid w:val="000015DC"/>
    <w:rsid w:val="000100F2"/>
    <w:rsid w:val="0001252D"/>
    <w:rsid w:val="00013012"/>
    <w:rsid w:val="00014314"/>
    <w:rsid w:val="00016ADD"/>
    <w:rsid w:val="00022E8B"/>
    <w:rsid w:val="000328A9"/>
    <w:rsid w:val="00037D49"/>
    <w:rsid w:val="00041483"/>
    <w:rsid w:val="00041EF9"/>
    <w:rsid w:val="00043014"/>
    <w:rsid w:val="00046BCC"/>
    <w:rsid w:val="0004738F"/>
    <w:rsid w:val="00047971"/>
    <w:rsid w:val="0005022F"/>
    <w:rsid w:val="00052B9A"/>
    <w:rsid w:val="00056B2E"/>
    <w:rsid w:val="00060908"/>
    <w:rsid w:val="00060BA8"/>
    <w:rsid w:val="0006130A"/>
    <w:rsid w:val="00066F9C"/>
    <w:rsid w:val="00070330"/>
    <w:rsid w:val="00070EB0"/>
    <w:rsid w:val="000724A2"/>
    <w:rsid w:val="0007646F"/>
    <w:rsid w:val="00080833"/>
    <w:rsid w:val="00081224"/>
    <w:rsid w:val="00081989"/>
    <w:rsid w:val="0008294D"/>
    <w:rsid w:val="000919E1"/>
    <w:rsid w:val="00092374"/>
    <w:rsid w:val="000955DE"/>
    <w:rsid w:val="00096968"/>
    <w:rsid w:val="00097130"/>
    <w:rsid w:val="000B3CCA"/>
    <w:rsid w:val="000B7D40"/>
    <w:rsid w:val="000C2EE2"/>
    <w:rsid w:val="000C70A5"/>
    <w:rsid w:val="000D044F"/>
    <w:rsid w:val="000D29BA"/>
    <w:rsid w:val="000D4878"/>
    <w:rsid w:val="000D4B9B"/>
    <w:rsid w:val="000D5B3D"/>
    <w:rsid w:val="000D5EEA"/>
    <w:rsid w:val="000D6BB1"/>
    <w:rsid w:val="000D7421"/>
    <w:rsid w:val="000D7B4A"/>
    <w:rsid w:val="000E189C"/>
    <w:rsid w:val="000E1D7F"/>
    <w:rsid w:val="000E21AD"/>
    <w:rsid w:val="000E2D8F"/>
    <w:rsid w:val="000F1EA2"/>
    <w:rsid w:val="000F3BA9"/>
    <w:rsid w:val="000F6384"/>
    <w:rsid w:val="00101C5D"/>
    <w:rsid w:val="00111CA6"/>
    <w:rsid w:val="001120A1"/>
    <w:rsid w:val="00112AE5"/>
    <w:rsid w:val="00112D5D"/>
    <w:rsid w:val="00116E9A"/>
    <w:rsid w:val="00117019"/>
    <w:rsid w:val="00121F89"/>
    <w:rsid w:val="00125039"/>
    <w:rsid w:val="00127270"/>
    <w:rsid w:val="001275A5"/>
    <w:rsid w:val="00131ED9"/>
    <w:rsid w:val="001418FD"/>
    <w:rsid w:val="0014254C"/>
    <w:rsid w:val="001427C7"/>
    <w:rsid w:val="0014557C"/>
    <w:rsid w:val="00151D79"/>
    <w:rsid w:val="0015266B"/>
    <w:rsid w:val="00154C44"/>
    <w:rsid w:val="001564FC"/>
    <w:rsid w:val="00157244"/>
    <w:rsid w:val="001616D9"/>
    <w:rsid w:val="00162619"/>
    <w:rsid w:val="00165E36"/>
    <w:rsid w:val="00166107"/>
    <w:rsid w:val="00174000"/>
    <w:rsid w:val="00177427"/>
    <w:rsid w:val="00177EDA"/>
    <w:rsid w:val="00182C11"/>
    <w:rsid w:val="001863AB"/>
    <w:rsid w:val="0018705C"/>
    <w:rsid w:val="00195F3F"/>
    <w:rsid w:val="001A0862"/>
    <w:rsid w:val="001A6BB7"/>
    <w:rsid w:val="001A7F79"/>
    <w:rsid w:val="001B0160"/>
    <w:rsid w:val="001B3EBA"/>
    <w:rsid w:val="001B60D7"/>
    <w:rsid w:val="001B760E"/>
    <w:rsid w:val="001B7950"/>
    <w:rsid w:val="001B7ECC"/>
    <w:rsid w:val="001C00B5"/>
    <w:rsid w:val="001C06E7"/>
    <w:rsid w:val="001C1B0A"/>
    <w:rsid w:val="001C7D9B"/>
    <w:rsid w:val="001D3144"/>
    <w:rsid w:val="001D44E8"/>
    <w:rsid w:val="001D6D2E"/>
    <w:rsid w:val="001E331A"/>
    <w:rsid w:val="001F25BC"/>
    <w:rsid w:val="001F3A30"/>
    <w:rsid w:val="001F40E3"/>
    <w:rsid w:val="00201422"/>
    <w:rsid w:val="00201E69"/>
    <w:rsid w:val="00203303"/>
    <w:rsid w:val="0020333E"/>
    <w:rsid w:val="002042F2"/>
    <w:rsid w:val="0020474F"/>
    <w:rsid w:val="00205E97"/>
    <w:rsid w:val="00205EA0"/>
    <w:rsid w:val="00206D1F"/>
    <w:rsid w:val="00207C7A"/>
    <w:rsid w:val="00216518"/>
    <w:rsid w:val="0022301B"/>
    <w:rsid w:val="0022556F"/>
    <w:rsid w:val="002300E5"/>
    <w:rsid w:val="002300EC"/>
    <w:rsid w:val="00232296"/>
    <w:rsid w:val="00233C79"/>
    <w:rsid w:val="0023469D"/>
    <w:rsid w:val="0023473F"/>
    <w:rsid w:val="00234D04"/>
    <w:rsid w:val="00235CDD"/>
    <w:rsid w:val="002361B8"/>
    <w:rsid w:val="002413C5"/>
    <w:rsid w:val="00246287"/>
    <w:rsid w:val="00250807"/>
    <w:rsid w:val="00254C6F"/>
    <w:rsid w:val="0025583C"/>
    <w:rsid w:val="00256185"/>
    <w:rsid w:val="0026058E"/>
    <w:rsid w:val="002608D8"/>
    <w:rsid w:val="00261A80"/>
    <w:rsid w:val="0026249F"/>
    <w:rsid w:val="00263F4F"/>
    <w:rsid w:val="00276049"/>
    <w:rsid w:val="00281E17"/>
    <w:rsid w:val="00282231"/>
    <w:rsid w:val="00282334"/>
    <w:rsid w:val="00284277"/>
    <w:rsid w:val="002942DF"/>
    <w:rsid w:val="002967D2"/>
    <w:rsid w:val="00297A1E"/>
    <w:rsid w:val="002A1669"/>
    <w:rsid w:val="002A1F01"/>
    <w:rsid w:val="002A39B8"/>
    <w:rsid w:val="002A5A1E"/>
    <w:rsid w:val="002A754A"/>
    <w:rsid w:val="002B10EB"/>
    <w:rsid w:val="002B6DBB"/>
    <w:rsid w:val="002B7B27"/>
    <w:rsid w:val="002C1DA8"/>
    <w:rsid w:val="002C33A0"/>
    <w:rsid w:val="002D04E5"/>
    <w:rsid w:val="002D3719"/>
    <w:rsid w:val="002D3BBF"/>
    <w:rsid w:val="002E6EC6"/>
    <w:rsid w:val="002E7222"/>
    <w:rsid w:val="002F0C8A"/>
    <w:rsid w:val="002F2576"/>
    <w:rsid w:val="002F25EB"/>
    <w:rsid w:val="002F5D2B"/>
    <w:rsid w:val="0030163B"/>
    <w:rsid w:val="00305F44"/>
    <w:rsid w:val="00312941"/>
    <w:rsid w:val="003135D7"/>
    <w:rsid w:val="003136AC"/>
    <w:rsid w:val="003141ED"/>
    <w:rsid w:val="0031629F"/>
    <w:rsid w:val="00316C13"/>
    <w:rsid w:val="00317697"/>
    <w:rsid w:val="003207EA"/>
    <w:rsid w:val="0032533C"/>
    <w:rsid w:val="003257CD"/>
    <w:rsid w:val="003276BC"/>
    <w:rsid w:val="00330E44"/>
    <w:rsid w:val="00335019"/>
    <w:rsid w:val="0033502E"/>
    <w:rsid w:val="00341999"/>
    <w:rsid w:val="00341F12"/>
    <w:rsid w:val="0034280D"/>
    <w:rsid w:val="00345905"/>
    <w:rsid w:val="00351A70"/>
    <w:rsid w:val="0035538D"/>
    <w:rsid w:val="00355C56"/>
    <w:rsid w:val="003565E4"/>
    <w:rsid w:val="00362643"/>
    <w:rsid w:val="00364D93"/>
    <w:rsid w:val="00366964"/>
    <w:rsid w:val="003670D2"/>
    <w:rsid w:val="00375216"/>
    <w:rsid w:val="00377E41"/>
    <w:rsid w:val="00380CFA"/>
    <w:rsid w:val="00384515"/>
    <w:rsid w:val="00386632"/>
    <w:rsid w:val="003945A4"/>
    <w:rsid w:val="003A11FB"/>
    <w:rsid w:val="003B001D"/>
    <w:rsid w:val="003B0494"/>
    <w:rsid w:val="003B37E0"/>
    <w:rsid w:val="003B4432"/>
    <w:rsid w:val="003B4F89"/>
    <w:rsid w:val="003B55F5"/>
    <w:rsid w:val="003B725C"/>
    <w:rsid w:val="003C2305"/>
    <w:rsid w:val="003C25AE"/>
    <w:rsid w:val="003C54C9"/>
    <w:rsid w:val="003C5B8C"/>
    <w:rsid w:val="003C6403"/>
    <w:rsid w:val="003D0171"/>
    <w:rsid w:val="003D158F"/>
    <w:rsid w:val="003D7480"/>
    <w:rsid w:val="003D74C5"/>
    <w:rsid w:val="003D76D3"/>
    <w:rsid w:val="003D7768"/>
    <w:rsid w:val="003E20D8"/>
    <w:rsid w:val="003E391A"/>
    <w:rsid w:val="003F22C9"/>
    <w:rsid w:val="003F34BD"/>
    <w:rsid w:val="003F3A86"/>
    <w:rsid w:val="003F4B56"/>
    <w:rsid w:val="0040190C"/>
    <w:rsid w:val="00401FD1"/>
    <w:rsid w:val="00404EA7"/>
    <w:rsid w:val="00406C58"/>
    <w:rsid w:val="00414C9A"/>
    <w:rsid w:val="004243D8"/>
    <w:rsid w:val="0042777A"/>
    <w:rsid w:val="00427CE3"/>
    <w:rsid w:val="00431211"/>
    <w:rsid w:val="004313A0"/>
    <w:rsid w:val="00433EDE"/>
    <w:rsid w:val="00440455"/>
    <w:rsid w:val="00454C21"/>
    <w:rsid w:val="00460E18"/>
    <w:rsid w:val="004645AA"/>
    <w:rsid w:val="00465DB8"/>
    <w:rsid w:val="004677EC"/>
    <w:rsid w:val="00470773"/>
    <w:rsid w:val="0047324F"/>
    <w:rsid w:val="00476177"/>
    <w:rsid w:val="0047628C"/>
    <w:rsid w:val="00482EFE"/>
    <w:rsid w:val="0048742B"/>
    <w:rsid w:val="00487BD7"/>
    <w:rsid w:val="00492455"/>
    <w:rsid w:val="0049737F"/>
    <w:rsid w:val="00497676"/>
    <w:rsid w:val="00497B08"/>
    <w:rsid w:val="004A27E7"/>
    <w:rsid w:val="004A4157"/>
    <w:rsid w:val="004A4A03"/>
    <w:rsid w:val="004A4C2E"/>
    <w:rsid w:val="004A5D97"/>
    <w:rsid w:val="004B02F0"/>
    <w:rsid w:val="004B3498"/>
    <w:rsid w:val="004B3D33"/>
    <w:rsid w:val="004B4B23"/>
    <w:rsid w:val="004B5DEE"/>
    <w:rsid w:val="004B5FA0"/>
    <w:rsid w:val="004B74D6"/>
    <w:rsid w:val="004C51AE"/>
    <w:rsid w:val="004C53D4"/>
    <w:rsid w:val="004C68B0"/>
    <w:rsid w:val="004C68D0"/>
    <w:rsid w:val="004D0286"/>
    <w:rsid w:val="004D16EB"/>
    <w:rsid w:val="004D201B"/>
    <w:rsid w:val="004D2B69"/>
    <w:rsid w:val="004D32FD"/>
    <w:rsid w:val="004D3634"/>
    <w:rsid w:val="004D6263"/>
    <w:rsid w:val="004E1114"/>
    <w:rsid w:val="004F0596"/>
    <w:rsid w:val="004F22BF"/>
    <w:rsid w:val="004F22E2"/>
    <w:rsid w:val="004F4868"/>
    <w:rsid w:val="004F626A"/>
    <w:rsid w:val="00505F15"/>
    <w:rsid w:val="00507D69"/>
    <w:rsid w:val="00514CD4"/>
    <w:rsid w:val="00514F51"/>
    <w:rsid w:val="00520D5E"/>
    <w:rsid w:val="00523871"/>
    <w:rsid w:val="00523E68"/>
    <w:rsid w:val="00524109"/>
    <w:rsid w:val="005246E4"/>
    <w:rsid w:val="005249C0"/>
    <w:rsid w:val="00526F82"/>
    <w:rsid w:val="00530EEB"/>
    <w:rsid w:val="00533488"/>
    <w:rsid w:val="00533CE0"/>
    <w:rsid w:val="00535E2C"/>
    <w:rsid w:val="0053600F"/>
    <w:rsid w:val="00537FCE"/>
    <w:rsid w:val="00541369"/>
    <w:rsid w:val="005448CA"/>
    <w:rsid w:val="00546332"/>
    <w:rsid w:val="00547618"/>
    <w:rsid w:val="00551DDD"/>
    <w:rsid w:val="00551EA7"/>
    <w:rsid w:val="00552946"/>
    <w:rsid w:val="00554340"/>
    <w:rsid w:val="00556154"/>
    <w:rsid w:val="00556D30"/>
    <w:rsid w:val="00556DFA"/>
    <w:rsid w:val="0055710C"/>
    <w:rsid w:val="005644B0"/>
    <w:rsid w:val="00565AAE"/>
    <w:rsid w:val="00571120"/>
    <w:rsid w:val="00571E87"/>
    <w:rsid w:val="00574316"/>
    <w:rsid w:val="00576575"/>
    <w:rsid w:val="00582957"/>
    <w:rsid w:val="00584E6B"/>
    <w:rsid w:val="00585787"/>
    <w:rsid w:val="00585E84"/>
    <w:rsid w:val="00591AA7"/>
    <w:rsid w:val="00593FA8"/>
    <w:rsid w:val="00595F31"/>
    <w:rsid w:val="005A01F2"/>
    <w:rsid w:val="005A1692"/>
    <w:rsid w:val="005A2F9E"/>
    <w:rsid w:val="005A3B7E"/>
    <w:rsid w:val="005B5FA5"/>
    <w:rsid w:val="005B5FB5"/>
    <w:rsid w:val="005C0A70"/>
    <w:rsid w:val="005C318B"/>
    <w:rsid w:val="005C418B"/>
    <w:rsid w:val="005C4E7E"/>
    <w:rsid w:val="005D45D8"/>
    <w:rsid w:val="005D533D"/>
    <w:rsid w:val="005D54C0"/>
    <w:rsid w:val="005D799E"/>
    <w:rsid w:val="005E18B8"/>
    <w:rsid w:val="005E38F1"/>
    <w:rsid w:val="005E4A80"/>
    <w:rsid w:val="005F0D49"/>
    <w:rsid w:val="005F16E0"/>
    <w:rsid w:val="005F263E"/>
    <w:rsid w:val="00600313"/>
    <w:rsid w:val="00604710"/>
    <w:rsid w:val="00604FBA"/>
    <w:rsid w:val="00605EFF"/>
    <w:rsid w:val="00607613"/>
    <w:rsid w:val="0060763D"/>
    <w:rsid w:val="006135A6"/>
    <w:rsid w:val="0061518E"/>
    <w:rsid w:val="0061791B"/>
    <w:rsid w:val="00622AFB"/>
    <w:rsid w:val="00623D40"/>
    <w:rsid w:val="0062518D"/>
    <w:rsid w:val="00626561"/>
    <w:rsid w:val="00626FF6"/>
    <w:rsid w:val="00627708"/>
    <w:rsid w:val="006300EE"/>
    <w:rsid w:val="006309AB"/>
    <w:rsid w:val="00634498"/>
    <w:rsid w:val="00636025"/>
    <w:rsid w:val="00637601"/>
    <w:rsid w:val="00644745"/>
    <w:rsid w:val="00646EE7"/>
    <w:rsid w:val="00651723"/>
    <w:rsid w:val="00651BBF"/>
    <w:rsid w:val="006565BA"/>
    <w:rsid w:val="00663619"/>
    <w:rsid w:val="0066683D"/>
    <w:rsid w:val="00667A61"/>
    <w:rsid w:val="00670138"/>
    <w:rsid w:val="00673302"/>
    <w:rsid w:val="00676584"/>
    <w:rsid w:val="00680615"/>
    <w:rsid w:val="00681C86"/>
    <w:rsid w:val="00684240"/>
    <w:rsid w:val="00685DA2"/>
    <w:rsid w:val="006860D3"/>
    <w:rsid w:val="00692085"/>
    <w:rsid w:val="0069436C"/>
    <w:rsid w:val="00694893"/>
    <w:rsid w:val="0069725B"/>
    <w:rsid w:val="0069797F"/>
    <w:rsid w:val="006A480B"/>
    <w:rsid w:val="006A5104"/>
    <w:rsid w:val="006A573B"/>
    <w:rsid w:val="006B2A96"/>
    <w:rsid w:val="006B39FB"/>
    <w:rsid w:val="006B3F58"/>
    <w:rsid w:val="006B43BC"/>
    <w:rsid w:val="006B7CBA"/>
    <w:rsid w:val="006C132B"/>
    <w:rsid w:val="006C1C0D"/>
    <w:rsid w:val="006C1C5C"/>
    <w:rsid w:val="006C1D4E"/>
    <w:rsid w:val="006C5A12"/>
    <w:rsid w:val="006C5E60"/>
    <w:rsid w:val="006C60A7"/>
    <w:rsid w:val="006D7A58"/>
    <w:rsid w:val="006D7CFE"/>
    <w:rsid w:val="006E1C93"/>
    <w:rsid w:val="006E360A"/>
    <w:rsid w:val="006E5BC6"/>
    <w:rsid w:val="006E6393"/>
    <w:rsid w:val="006F143C"/>
    <w:rsid w:val="006F2473"/>
    <w:rsid w:val="006F3413"/>
    <w:rsid w:val="006F3C96"/>
    <w:rsid w:val="006F4197"/>
    <w:rsid w:val="006F4C26"/>
    <w:rsid w:val="0070376B"/>
    <w:rsid w:val="00703FD9"/>
    <w:rsid w:val="0070427B"/>
    <w:rsid w:val="0071193B"/>
    <w:rsid w:val="00714594"/>
    <w:rsid w:val="0071658C"/>
    <w:rsid w:val="00720A80"/>
    <w:rsid w:val="00720AF0"/>
    <w:rsid w:val="0072585D"/>
    <w:rsid w:val="0073153A"/>
    <w:rsid w:val="007318D0"/>
    <w:rsid w:val="00734BC5"/>
    <w:rsid w:val="00735667"/>
    <w:rsid w:val="007371FF"/>
    <w:rsid w:val="00737408"/>
    <w:rsid w:val="00737C9C"/>
    <w:rsid w:val="007469D8"/>
    <w:rsid w:val="00746A4F"/>
    <w:rsid w:val="0075133B"/>
    <w:rsid w:val="00752869"/>
    <w:rsid w:val="00756012"/>
    <w:rsid w:val="00756B4C"/>
    <w:rsid w:val="007570B4"/>
    <w:rsid w:val="00757E75"/>
    <w:rsid w:val="00760271"/>
    <w:rsid w:val="007627BD"/>
    <w:rsid w:val="007647B9"/>
    <w:rsid w:val="00765011"/>
    <w:rsid w:val="00766557"/>
    <w:rsid w:val="00766EAA"/>
    <w:rsid w:val="0077591A"/>
    <w:rsid w:val="0077599E"/>
    <w:rsid w:val="007834EE"/>
    <w:rsid w:val="00786956"/>
    <w:rsid w:val="0078794A"/>
    <w:rsid w:val="00794CE5"/>
    <w:rsid w:val="00795FFF"/>
    <w:rsid w:val="00796334"/>
    <w:rsid w:val="00796FBE"/>
    <w:rsid w:val="007A0BB9"/>
    <w:rsid w:val="007A140B"/>
    <w:rsid w:val="007A15AE"/>
    <w:rsid w:val="007A2F40"/>
    <w:rsid w:val="007A39BE"/>
    <w:rsid w:val="007A4E9D"/>
    <w:rsid w:val="007A4EBB"/>
    <w:rsid w:val="007B4977"/>
    <w:rsid w:val="007B4BFA"/>
    <w:rsid w:val="007B576D"/>
    <w:rsid w:val="007B6F21"/>
    <w:rsid w:val="007C28D0"/>
    <w:rsid w:val="007C39A9"/>
    <w:rsid w:val="007D1EB8"/>
    <w:rsid w:val="007D3DB6"/>
    <w:rsid w:val="007D55F5"/>
    <w:rsid w:val="007D5944"/>
    <w:rsid w:val="007D5F35"/>
    <w:rsid w:val="007E0107"/>
    <w:rsid w:val="007E30BE"/>
    <w:rsid w:val="007E36D5"/>
    <w:rsid w:val="007E4B33"/>
    <w:rsid w:val="007E4E03"/>
    <w:rsid w:val="007F34BD"/>
    <w:rsid w:val="007F4452"/>
    <w:rsid w:val="007F60DD"/>
    <w:rsid w:val="007F72F0"/>
    <w:rsid w:val="00800070"/>
    <w:rsid w:val="008003DC"/>
    <w:rsid w:val="00800962"/>
    <w:rsid w:val="00804A14"/>
    <w:rsid w:val="008060ED"/>
    <w:rsid w:val="00816DA4"/>
    <w:rsid w:val="008301EE"/>
    <w:rsid w:val="00831E1D"/>
    <w:rsid w:val="008357EF"/>
    <w:rsid w:val="00836E1B"/>
    <w:rsid w:val="00843A84"/>
    <w:rsid w:val="00846444"/>
    <w:rsid w:val="00847190"/>
    <w:rsid w:val="00847709"/>
    <w:rsid w:val="00856AC1"/>
    <w:rsid w:val="008577CC"/>
    <w:rsid w:val="00861288"/>
    <w:rsid w:val="00861322"/>
    <w:rsid w:val="00863510"/>
    <w:rsid w:val="00866545"/>
    <w:rsid w:val="00881A59"/>
    <w:rsid w:val="00881FD6"/>
    <w:rsid w:val="00883364"/>
    <w:rsid w:val="00886F06"/>
    <w:rsid w:val="00890065"/>
    <w:rsid w:val="0089051F"/>
    <w:rsid w:val="008A27EF"/>
    <w:rsid w:val="008A3596"/>
    <w:rsid w:val="008A393D"/>
    <w:rsid w:val="008B60B1"/>
    <w:rsid w:val="008B7F55"/>
    <w:rsid w:val="008C0E54"/>
    <w:rsid w:val="008C173D"/>
    <w:rsid w:val="008C1F67"/>
    <w:rsid w:val="008C2A6E"/>
    <w:rsid w:val="008C35E6"/>
    <w:rsid w:val="008C4F57"/>
    <w:rsid w:val="008C7714"/>
    <w:rsid w:val="008E3DA6"/>
    <w:rsid w:val="008E6B1A"/>
    <w:rsid w:val="008F16DD"/>
    <w:rsid w:val="008F2ABD"/>
    <w:rsid w:val="008F3869"/>
    <w:rsid w:val="008F4DF5"/>
    <w:rsid w:val="008F55AF"/>
    <w:rsid w:val="008F777A"/>
    <w:rsid w:val="009004D4"/>
    <w:rsid w:val="00901054"/>
    <w:rsid w:val="009024D0"/>
    <w:rsid w:val="0090425F"/>
    <w:rsid w:val="00905FFE"/>
    <w:rsid w:val="00906665"/>
    <w:rsid w:val="009112E2"/>
    <w:rsid w:val="009205F3"/>
    <w:rsid w:val="00923716"/>
    <w:rsid w:val="00924592"/>
    <w:rsid w:val="00924CA9"/>
    <w:rsid w:val="00931D57"/>
    <w:rsid w:val="0093368F"/>
    <w:rsid w:val="00933EFE"/>
    <w:rsid w:val="00941AEB"/>
    <w:rsid w:val="00942D23"/>
    <w:rsid w:val="00943D89"/>
    <w:rsid w:val="00950BFA"/>
    <w:rsid w:val="00954023"/>
    <w:rsid w:val="00955709"/>
    <w:rsid w:val="00966079"/>
    <w:rsid w:val="00971309"/>
    <w:rsid w:val="00971ED5"/>
    <w:rsid w:val="00974049"/>
    <w:rsid w:val="009774BA"/>
    <w:rsid w:val="00980859"/>
    <w:rsid w:val="0098352B"/>
    <w:rsid w:val="0098426F"/>
    <w:rsid w:val="00984BD5"/>
    <w:rsid w:val="00984F00"/>
    <w:rsid w:val="00992D53"/>
    <w:rsid w:val="00992FFF"/>
    <w:rsid w:val="00993CE5"/>
    <w:rsid w:val="009A1A6C"/>
    <w:rsid w:val="009A2B22"/>
    <w:rsid w:val="009A34F4"/>
    <w:rsid w:val="009A3E94"/>
    <w:rsid w:val="009A689E"/>
    <w:rsid w:val="009A7C61"/>
    <w:rsid w:val="009B187D"/>
    <w:rsid w:val="009B35B6"/>
    <w:rsid w:val="009B3AEA"/>
    <w:rsid w:val="009C0715"/>
    <w:rsid w:val="009C7DE3"/>
    <w:rsid w:val="009D4D5C"/>
    <w:rsid w:val="009D5ED4"/>
    <w:rsid w:val="009E08C3"/>
    <w:rsid w:val="009E141F"/>
    <w:rsid w:val="009E2DAD"/>
    <w:rsid w:val="009E5C50"/>
    <w:rsid w:val="009E78FD"/>
    <w:rsid w:val="009E798F"/>
    <w:rsid w:val="009E7ACB"/>
    <w:rsid w:val="009E7E58"/>
    <w:rsid w:val="009F6822"/>
    <w:rsid w:val="00A01671"/>
    <w:rsid w:val="00A029FA"/>
    <w:rsid w:val="00A06C0E"/>
    <w:rsid w:val="00A10546"/>
    <w:rsid w:val="00A162CC"/>
    <w:rsid w:val="00A20C57"/>
    <w:rsid w:val="00A22083"/>
    <w:rsid w:val="00A25C2A"/>
    <w:rsid w:val="00A26A9A"/>
    <w:rsid w:val="00A3199A"/>
    <w:rsid w:val="00A32703"/>
    <w:rsid w:val="00A332A9"/>
    <w:rsid w:val="00A33AB3"/>
    <w:rsid w:val="00A3514C"/>
    <w:rsid w:val="00A4018A"/>
    <w:rsid w:val="00A423C5"/>
    <w:rsid w:val="00A46428"/>
    <w:rsid w:val="00A51D0F"/>
    <w:rsid w:val="00A52237"/>
    <w:rsid w:val="00A541E4"/>
    <w:rsid w:val="00A5421F"/>
    <w:rsid w:val="00A66ACE"/>
    <w:rsid w:val="00A670D0"/>
    <w:rsid w:val="00A70C4D"/>
    <w:rsid w:val="00A713C0"/>
    <w:rsid w:val="00A71EE1"/>
    <w:rsid w:val="00A73642"/>
    <w:rsid w:val="00A74B91"/>
    <w:rsid w:val="00A7524B"/>
    <w:rsid w:val="00A76289"/>
    <w:rsid w:val="00A8193F"/>
    <w:rsid w:val="00A856A7"/>
    <w:rsid w:val="00A85753"/>
    <w:rsid w:val="00A86EBF"/>
    <w:rsid w:val="00A90E3D"/>
    <w:rsid w:val="00A91E38"/>
    <w:rsid w:val="00A94114"/>
    <w:rsid w:val="00AA42ED"/>
    <w:rsid w:val="00AA6023"/>
    <w:rsid w:val="00AB17C6"/>
    <w:rsid w:val="00AB2F8D"/>
    <w:rsid w:val="00AB4714"/>
    <w:rsid w:val="00AB7161"/>
    <w:rsid w:val="00AC0082"/>
    <w:rsid w:val="00AC1C81"/>
    <w:rsid w:val="00AD0F6D"/>
    <w:rsid w:val="00AD1FEB"/>
    <w:rsid w:val="00AD5D58"/>
    <w:rsid w:val="00AD6F06"/>
    <w:rsid w:val="00AE4696"/>
    <w:rsid w:val="00AE5D21"/>
    <w:rsid w:val="00AF422D"/>
    <w:rsid w:val="00AF6523"/>
    <w:rsid w:val="00AF7682"/>
    <w:rsid w:val="00B00211"/>
    <w:rsid w:val="00B014D1"/>
    <w:rsid w:val="00B04ACD"/>
    <w:rsid w:val="00B04B7D"/>
    <w:rsid w:val="00B06283"/>
    <w:rsid w:val="00B06AC5"/>
    <w:rsid w:val="00B104F7"/>
    <w:rsid w:val="00B11077"/>
    <w:rsid w:val="00B14BF9"/>
    <w:rsid w:val="00B1518A"/>
    <w:rsid w:val="00B15556"/>
    <w:rsid w:val="00B172C2"/>
    <w:rsid w:val="00B20861"/>
    <w:rsid w:val="00B208B0"/>
    <w:rsid w:val="00B224EF"/>
    <w:rsid w:val="00B23F53"/>
    <w:rsid w:val="00B268BF"/>
    <w:rsid w:val="00B36827"/>
    <w:rsid w:val="00B40629"/>
    <w:rsid w:val="00B44F78"/>
    <w:rsid w:val="00B45122"/>
    <w:rsid w:val="00B466DA"/>
    <w:rsid w:val="00B46E64"/>
    <w:rsid w:val="00B50BFE"/>
    <w:rsid w:val="00B534E0"/>
    <w:rsid w:val="00B5592C"/>
    <w:rsid w:val="00B607BD"/>
    <w:rsid w:val="00B62CA3"/>
    <w:rsid w:val="00B66B3E"/>
    <w:rsid w:val="00B66E2D"/>
    <w:rsid w:val="00B70484"/>
    <w:rsid w:val="00B71386"/>
    <w:rsid w:val="00B758DB"/>
    <w:rsid w:val="00B7741A"/>
    <w:rsid w:val="00B9075F"/>
    <w:rsid w:val="00B9532C"/>
    <w:rsid w:val="00BA198C"/>
    <w:rsid w:val="00BA2F8E"/>
    <w:rsid w:val="00BA74EC"/>
    <w:rsid w:val="00BB0CDA"/>
    <w:rsid w:val="00BB4553"/>
    <w:rsid w:val="00BB4BFF"/>
    <w:rsid w:val="00BB5BB3"/>
    <w:rsid w:val="00BB6408"/>
    <w:rsid w:val="00BC150B"/>
    <w:rsid w:val="00BC16C9"/>
    <w:rsid w:val="00BC32F5"/>
    <w:rsid w:val="00BC3817"/>
    <w:rsid w:val="00BC3BA8"/>
    <w:rsid w:val="00BC55F2"/>
    <w:rsid w:val="00BC607C"/>
    <w:rsid w:val="00BC7FF3"/>
    <w:rsid w:val="00BD0673"/>
    <w:rsid w:val="00BD341A"/>
    <w:rsid w:val="00BD41EE"/>
    <w:rsid w:val="00BD437E"/>
    <w:rsid w:val="00BD43BA"/>
    <w:rsid w:val="00BD4841"/>
    <w:rsid w:val="00BD4E60"/>
    <w:rsid w:val="00BD57E5"/>
    <w:rsid w:val="00BD7420"/>
    <w:rsid w:val="00BE15C2"/>
    <w:rsid w:val="00BE4E6F"/>
    <w:rsid w:val="00BE7142"/>
    <w:rsid w:val="00BF0B48"/>
    <w:rsid w:val="00BF24AF"/>
    <w:rsid w:val="00BF353C"/>
    <w:rsid w:val="00BF6540"/>
    <w:rsid w:val="00BF6D2F"/>
    <w:rsid w:val="00C00791"/>
    <w:rsid w:val="00C01FEE"/>
    <w:rsid w:val="00C0715B"/>
    <w:rsid w:val="00C07588"/>
    <w:rsid w:val="00C07EBB"/>
    <w:rsid w:val="00C1051F"/>
    <w:rsid w:val="00C1137F"/>
    <w:rsid w:val="00C11F76"/>
    <w:rsid w:val="00C12601"/>
    <w:rsid w:val="00C15BDD"/>
    <w:rsid w:val="00C16B6A"/>
    <w:rsid w:val="00C20893"/>
    <w:rsid w:val="00C22A9F"/>
    <w:rsid w:val="00C25883"/>
    <w:rsid w:val="00C33828"/>
    <w:rsid w:val="00C40E1A"/>
    <w:rsid w:val="00C43CCA"/>
    <w:rsid w:val="00C451C2"/>
    <w:rsid w:val="00C51947"/>
    <w:rsid w:val="00C53CD5"/>
    <w:rsid w:val="00C54918"/>
    <w:rsid w:val="00C55762"/>
    <w:rsid w:val="00C63750"/>
    <w:rsid w:val="00C63B6F"/>
    <w:rsid w:val="00C64F87"/>
    <w:rsid w:val="00C65B40"/>
    <w:rsid w:val="00C65E61"/>
    <w:rsid w:val="00C665BB"/>
    <w:rsid w:val="00C66F70"/>
    <w:rsid w:val="00C67699"/>
    <w:rsid w:val="00C67DA4"/>
    <w:rsid w:val="00C74A48"/>
    <w:rsid w:val="00C75BC1"/>
    <w:rsid w:val="00C75C97"/>
    <w:rsid w:val="00C76E50"/>
    <w:rsid w:val="00C93A65"/>
    <w:rsid w:val="00C96C96"/>
    <w:rsid w:val="00C9711E"/>
    <w:rsid w:val="00C97460"/>
    <w:rsid w:val="00CA0B2E"/>
    <w:rsid w:val="00CA6B03"/>
    <w:rsid w:val="00CB3183"/>
    <w:rsid w:val="00CB456B"/>
    <w:rsid w:val="00CB470A"/>
    <w:rsid w:val="00CB5F49"/>
    <w:rsid w:val="00CB6746"/>
    <w:rsid w:val="00CC0965"/>
    <w:rsid w:val="00CC5446"/>
    <w:rsid w:val="00CC56AB"/>
    <w:rsid w:val="00CC7FB5"/>
    <w:rsid w:val="00CD3D53"/>
    <w:rsid w:val="00CD4498"/>
    <w:rsid w:val="00CD5B19"/>
    <w:rsid w:val="00CE4023"/>
    <w:rsid w:val="00CE56C9"/>
    <w:rsid w:val="00CE5BA0"/>
    <w:rsid w:val="00CE61E0"/>
    <w:rsid w:val="00CF0610"/>
    <w:rsid w:val="00CF28BE"/>
    <w:rsid w:val="00CF590C"/>
    <w:rsid w:val="00D00611"/>
    <w:rsid w:val="00D0244E"/>
    <w:rsid w:val="00D03D39"/>
    <w:rsid w:val="00D05413"/>
    <w:rsid w:val="00D064DA"/>
    <w:rsid w:val="00D064E0"/>
    <w:rsid w:val="00D1788D"/>
    <w:rsid w:val="00D216FD"/>
    <w:rsid w:val="00D232F3"/>
    <w:rsid w:val="00D240BD"/>
    <w:rsid w:val="00D248D5"/>
    <w:rsid w:val="00D26A94"/>
    <w:rsid w:val="00D26DA5"/>
    <w:rsid w:val="00D30AF5"/>
    <w:rsid w:val="00D311F3"/>
    <w:rsid w:val="00D3135F"/>
    <w:rsid w:val="00D31928"/>
    <w:rsid w:val="00D331DB"/>
    <w:rsid w:val="00D36119"/>
    <w:rsid w:val="00D37A0E"/>
    <w:rsid w:val="00D42394"/>
    <w:rsid w:val="00D42905"/>
    <w:rsid w:val="00D438E1"/>
    <w:rsid w:val="00D4516C"/>
    <w:rsid w:val="00D472B0"/>
    <w:rsid w:val="00D52B21"/>
    <w:rsid w:val="00D55EF0"/>
    <w:rsid w:val="00D61B6B"/>
    <w:rsid w:val="00D6285B"/>
    <w:rsid w:val="00D63450"/>
    <w:rsid w:val="00D653D1"/>
    <w:rsid w:val="00D671F9"/>
    <w:rsid w:val="00D74429"/>
    <w:rsid w:val="00D7479C"/>
    <w:rsid w:val="00D80EA6"/>
    <w:rsid w:val="00D81668"/>
    <w:rsid w:val="00D9545B"/>
    <w:rsid w:val="00D9656B"/>
    <w:rsid w:val="00D96DC3"/>
    <w:rsid w:val="00DA1297"/>
    <w:rsid w:val="00DA44E7"/>
    <w:rsid w:val="00DB28C2"/>
    <w:rsid w:val="00DB35DC"/>
    <w:rsid w:val="00DB5FC9"/>
    <w:rsid w:val="00DC07A2"/>
    <w:rsid w:val="00DC1BB0"/>
    <w:rsid w:val="00DD793B"/>
    <w:rsid w:val="00DE38E4"/>
    <w:rsid w:val="00DF1601"/>
    <w:rsid w:val="00DF51AB"/>
    <w:rsid w:val="00DF6734"/>
    <w:rsid w:val="00E0074D"/>
    <w:rsid w:val="00E018F0"/>
    <w:rsid w:val="00E0707F"/>
    <w:rsid w:val="00E0733A"/>
    <w:rsid w:val="00E22EA0"/>
    <w:rsid w:val="00E27FBA"/>
    <w:rsid w:val="00E302B1"/>
    <w:rsid w:val="00E3396C"/>
    <w:rsid w:val="00E41523"/>
    <w:rsid w:val="00E41829"/>
    <w:rsid w:val="00E47E9E"/>
    <w:rsid w:val="00E51742"/>
    <w:rsid w:val="00E551F2"/>
    <w:rsid w:val="00E55658"/>
    <w:rsid w:val="00E61492"/>
    <w:rsid w:val="00E625F4"/>
    <w:rsid w:val="00E62BDC"/>
    <w:rsid w:val="00E65F2B"/>
    <w:rsid w:val="00E6617B"/>
    <w:rsid w:val="00E727D2"/>
    <w:rsid w:val="00E76BD1"/>
    <w:rsid w:val="00E8061E"/>
    <w:rsid w:val="00E80F33"/>
    <w:rsid w:val="00E85E04"/>
    <w:rsid w:val="00E87F18"/>
    <w:rsid w:val="00E9025C"/>
    <w:rsid w:val="00E906BB"/>
    <w:rsid w:val="00E9097F"/>
    <w:rsid w:val="00E926C5"/>
    <w:rsid w:val="00E94242"/>
    <w:rsid w:val="00E9474E"/>
    <w:rsid w:val="00EA1279"/>
    <w:rsid w:val="00EA532F"/>
    <w:rsid w:val="00EA7850"/>
    <w:rsid w:val="00EB0031"/>
    <w:rsid w:val="00EB2691"/>
    <w:rsid w:val="00EB2BEB"/>
    <w:rsid w:val="00EB485C"/>
    <w:rsid w:val="00EB50DD"/>
    <w:rsid w:val="00EB5D92"/>
    <w:rsid w:val="00EC0418"/>
    <w:rsid w:val="00EC07CA"/>
    <w:rsid w:val="00EC43EA"/>
    <w:rsid w:val="00EC7B2C"/>
    <w:rsid w:val="00ED4F96"/>
    <w:rsid w:val="00ED7FAC"/>
    <w:rsid w:val="00EE06CE"/>
    <w:rsid w:val="00EF26E5"/>
    <w:rsid w:val="00EF6F3F"/>
    <w:rsid w:val="00F00207"/>
    <w:rsid w:val="00F01D6E"/>
    <w:rsid w:val="00F020CD"/>
    <w:rsid w:val="00F03FB9"/>
    <w:rsid w:val="00F052A6"/>
    <w:rsid w:val="00F0602B"/>
    <w:rsid w:val="00F06D1D"/>
    <w:rsid w:val="00F07096"/>
    <w:rsid w:val="00F1352F"/>
    <w:rsid w:val="00F23B0D"/>
    <w:rsid w:val="00F25528"/>
    <w:rsid w:val="00F271B0"/>
    <w:rsid w:val="00F30865"/>
    <w:rsid w:val="00F339B8"/>
    <w:rsid w:val="00F349E9"/>
    <w:rsid w:val="00F35AFE"/>
    <w:rsid w:val="00F367DF"/>
    <w:rsid w:val="00F37801"/>
    <w:rsid w:val="00F37DC1"/>
    <w:rsid w:val="00F4162A"/>
    <w:rsid w:val="00F41DCB"/>
    <w:rsid w:val="00F43F91"/>
    <w:rsid w:val="00F45E4E"/>
    <w:rsid w:val="00F4799A"/>
    <w:rsid w:val="00F522BC"/>
    <w:rsid w:val="00F53D34"/>
    <w:rsid w:val="00F54EF1"/>
    <w:rsid w:val="00F578F0"/>
    <w:rsid w:val="00F62078"/>
    <w:rsid w:val="00F620E4"/>
    <w:rsid w:val="00F6401C"/>
    <w:rsid w:val="00F656B4"/>
    <w:rsid w:val="00F6712B"/>
    <w:rsid w:val="00F71DA2"/>
    <w:rsid w:val="00F72A93"/>
    <w:rsid w:val="00F8092E"/>
    <w:rsid w:val="00F80AA0"/>
    <w:rsid w:val="00F818E8"/>
    <w:rsid w:val="00F84778"/>
    <w:rsid w:val="00F84ABE"/>
    <w:rsid w:val="00F9035F"/>
    <w:rsid w:val="00F94320"/>
    <w:rsid w:val="00F94EDF"/>
    <w:rsid w:val="00F95689"/>
    <w:rsid w:val="00F95DBE"/>
    <w:rsid w:val="00F9649A"/>
    <w:rsid w:val="00FA4F6A"/>
    <w:rsid w:val="00FA52C7"/>
    <w:rsid w:val="00FA68A7"/>
    <w:rsid w:val="00FA7245"/>
    <w:rsid w:val="00FB29A8"/>
    <w:rsid w:val="00FB79F5"/>
    <w:rsid w:val="00FC1743"/>
    <w:rsid w:val="00FC46FF"/>
    <w:rsid w:val="00FC6EC6"/>
    <w:rsid w:val="00FC7C37"/>
    <w:rsid w:val="00FD230A"/>
    <w:rsid w:val="00FD5ABD"/>
    <w:rsid w:val="00FD5FDA"/>
    <w:rsid w:val="00FE38A0"/>
    <w:rsid w:val="00FE57FA"/>
    <w:rsid w:val="00FE6949"/>
    <w:rsid w:val="00FF23CF"/>
    <w:rsid w:val="00FF5CE9"/>
    <w:rsid w:val="00FF5D7E"/>
    <w:rsid w:val="330C7FBE"/>
    <w:rsid w:val="3E560250"/>
    <w:rsid w:val="5D6506AE"/>
    <w:rsid w:val="659BC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C074A89"/>
  <w15:docId w15:val="{2D6FA057-11AD-4BD7-8FBF-B39C715E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 w:qFormat="1"/>
    <w:lsdException w:name="heading 5" w:uiPriority="2" w:unhideWhenUsed="1"/>
    <w:lsdException w:name="heading 6" w:uiPriority="2" w:unhideWhenUsed="1"/>
    <w:lsdException w:name="heading 7" w:uiPriority="2" w:unhideWhenUsed="1"/>
    <w:lsdException w:name="heading 8" w:uiPriority="2" w:unhideWhenUsed="1"/>
    <w:lsdException w:name="heading 9" w:uiPriority="2" w:unhideWhenUsed="1"/>
    <w:lsdException w:name="index 1" w:semiHidden="1" w:unhideWhenUsed="1"/>
    <w:lsdException w:name="index 2" w:uiPriority="2" w:unhideWhenUsed="1"/>
    <w:lsdException w:name="index 3" w:uiPriority="2" w:unhideWhenUsed="1"/>
    <w:lsdException w:name="index 4" w:uiPriority="2" w:unhideWhenUsed="1"/>
    <w:lsdException w:name="index 5" w:uiPriority="2" w:unhideWhenUsed="1"/>
    <w:lsdException w:name="index 6" w:uiPriority="2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" w:unhideWhenUsed="1"/>
    <w:lsdException w:name="List Number 3" w:semiHidden="1" w:unhideWhenUsed="1"/>
    <w:lsdException w:name="List Number 4" w:semiHidden="1" w:unhideWhenUsed="1"/>
    <w:lsdException w:name="List Number 5" w:uiPriority="2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2" w:unhideWhenUsed="1"/>
    <w:lsdException w:name="Block Text" w:semiHidden="1" w:unhideWhenUsed="1"/>
    <w:lsdException w:name="Hyperlink" w:uiPriority="99" w:unhideWhenUsed="1" w:qFormat="1"/>
    <w:lsdException w:name="FollowedHyperlink" w:uiPriority="1" w:unhideWhenUsed="1" w:qFormat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Intense Quote" w:uiPriority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uiPriority="2"/>
    <w:lsdException w:name="Intense Reference" w:uiPriority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942D23"/>
    <w:pPr>
      <w:spacing w:line="300" w:lineRule="auto"/>
    </w:pPr>
    <w:rPr>
      <w:rFonts w:ascii="Arial" w:eastAsia="Times New Roman" w:hAnsi="Arial" w:cs="Arial"/>
      <w:color w:val="000000"/>
      <w:sz w:val="22"/>
      <w:szCs w:val="24"/>
    </w:rPr>
  </w:style>
  <w:style w:type="paragraph" w:styleId="Heading1">
    <w:name w:val="heading 1"/>
    <w:basedOn w:val="Title"/>
    <w:next w:val="Normal"/>
    <w:link w:val="Heading1Char"/>
    <w:qFormat/>
    <w:rsid w:val="000E2D8F"/>
    <w:pPr>
      <w:spacing w:before="240" w:after="0" w:line="300" w:lineRule="auto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E2D8F"/>
    <w:pPr>
      <w:spacing w:before="240"/>
      <w:outlineLvl w:val="1"/>
    </w:pPr>
    <w:rPr>
      <w:color w:val="0F87FF" w:themeColor="text2"/>
      <w:kern w:val="36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E2D8F"/>
    <w:pPr>
      <w:keepNext/>
      <w:keepLines/>
      <w:spacing w:before="240"/>
      <w:outlineLvl w:val="2"/>
    </w:pPr>
    <w:rPr>
      <w:rFonts w:eastAsia="MS PGothic"/>
      <w:color w:val="0F87FF" w:themeColor="text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0E2D8F"/>
    <w:pPr>
      <w:keepNext/>
      <w:keepLines/>
      <w:spacing w:before="240"/>
      <w:outlineLvl w:val="3"/>
    </w:pPr>
    <w:rPr>
      <w:rFonts w:eastAsia="MS PGothic"/>
      <w:color w:val="0F87FF" w:themeColor="accent1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CD5B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4C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E2D8F"/>
    <w:rPr>
      <w:rFonts w:asciiTheme="majorHAnsi" w:eastAsia="Times New Roman" w:hAnsiTheme="majorHAnsi" w:cs="Arial"/>
      <w:bCs/>
      <w:color w:val="0F87FF" w:themeColor="text2"/>
      <w:kern w:val="40"/>
      <w:sz w:val="48"/>
      <w:szCs w:val="48"/>
    </w:rPr>
  </w:style>
  <w:style w:type="character" w:customStyle="1" w:styleId="Heading2Char">
    <w:name w:val="Heading 2 Char"/>
    <w:link w:val="Heading2"/>
    <w:rsid w:val="000E2D8F"/>
    <w:rPr>
      <w:rFonts w:ascii="Arial" w:eastAsia="Times New Roman" w:hAnsi="Arial" w:cs="Arial"/>
      <w:color w:val="0F87FF" w:themeColor="text2"/>
      <w:kern w:val="36"/>
      <w:sz w:val="36"/>
      <w:szCs w:val="36"/>
    </w:rPr>
  </w:style>
  <w:style w:type="character" w:customStyle="1" w:styleId="Heading3Char">
    <w:name w:val="Heading 3 Char"/>
    <w:link w:val="Heading3"/>
    <w:rsid w:val="000E2D8F"/>
    <w:rPr>
      <w:rFonts w:ascii="Arial" w:eastAsia="MS PGothic" w:hAnsi="Arial" w:cs="Arial"/>
      <w:color w:val="0F87FF" w:themeColor="text2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EB738E"/>
    <w:tblPr>
      <w:tblBorders>
        <w:top w:val="single" w:sz="4" w:space="0" w:color="3E3C40"/>
        <w:left w:val="single" w:sz="4" w:space="0" w:color="3E3C40"/>
        <w:bottom w:val="single" w:sz="4" w:space="0" w:color="3E3C40"/>
        <w:right w:val="single" w:sz="4" w:space="0" w:color="3E3C40"/>
        <w:insideH w:val="single" w:sz="4" w:space="0" w:color="3E3C40"/>
        <w:insideV w:val="single" w:sz="4" w:space="0" w:color="3E3C4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E2D8F"/>
    <w:pPr>
      <w:outlineLvl w:val="9"/>
    </w:pPr>
    <w:rPr>
      <w:sz w:val="72"/>
    </w:rPr>
  </w:style>
  <w:style w:type="paragraph" w:styleId="TOC1">
    <w:name w:val="toc 1"/>
    <w:basedOn w:val="Normal"/>
    <w:next w:val="Normal"/>
    <w:autoRedefine/>
    <w:uiPriority w:val="39"/>
    <w:unhideWhenUsed/>
    <w:rsid w:val="0071193B"/>
    <w:pPr>
      <w:tabs>
        <w:tab w:val="right" w:leader="dot" w:pos="10194"/>
      </w:tabs>
      <w:spacing w:after="100" w:line="276" w:lineRule="auto"/>
    </w:pPr>
    <w:rPr>
      <w:rFonts w:eastAsia="Calibri"/>
      <w:szCs w:val="1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B5D92"/>
    <w:pPr>
      <w:tabs>
        <w:tab w:val="right" w:leader="dot" w:pos="10204"/>
      </w:tabs>
      <w:spacing w:after="100" w:line="276" w:lineRule="auto"/>
      <w:ind w:firstLine="206"/>
    </w:pPr>
    <w:rPr>
      <w:rFonts w:eastAsia="Calibri"/>
      <w:noProof/>
      <w:szCs w:val="1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EB5D92"/>
    <w:pPr>
      <w:tabs>
        <w:tab w:val="right" w:leader="dot" w:pos="10204"/>
      </w:tabs>
      <w:spacing w:after="100" w:line="276" w:lineRule="auto"/>
      <w:ind w:left="440"/>
    </w:pPr>
    <w:rPr>
      <w:rFonts w:eastAsia="Calibri"/>
      <w:szCs w:val="16"/>
      <w:lang w:eastAsia="en-US"/>
    </w:rPr>
  </w:style>
  <w:style w:type="character" w:styleId="Hyperlink">
    <w:name w:val="Hyperlink"/>
    <w:uiPriority w:val="99"/>
    <w:qFormat/>
    <w:rsid w:val="000E2D8F"/>
    <w:rPr>
      <w:noProof/>
      <w:color w:val="AD33F9" w:themeColor="accent2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C6B"/>
    <w:pPr>
      <w:ind w:left="142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225C6B"/>
    <w:rPr>
      <w:rFonts w:ascii="Tahoma" w:hAnsi="Tahoma" w:cs="Tahoma"/>
      <w:sz w:val="16"/>
      <w:szCs w:val="16"/>
    </w:rPr>
  </w:style>
  <w:style w:type="paragraph" w:styleId="ListNumber">
    <w:name w:val="List Number"/>
    <w:basedOn w:val="ListParagraph"/>
    <w:uiPriority w:val="2"/>
    <w:rsid w:val="00166107"/>
    <w:pPr>
      <w:numPr>
        <w:numId w:val="4"/>
      </w:numPr>
    </w:pPr>
  </w:style>
  <w:style w:type="paragraph" w:styleId="Header">
    <w:name w:val="header"/>
    <w:basedOn w:val="Normal"/>
    <w:link w:val="HeaderChar"/>
    <w:unhideWhenUsed/>
    <w:rsid w:val="006E6393"/>
    <w:pPr>
      <w:tabs>
        <w:tab w:val="center" w:pos="4513"/>
        <w:tab w:val="right" w:pos="9026"/>
      </w:tabs>
    </w:pPr>
  </w:style>
  <w:style w:type="paragraph" w:styleId="Footer">
    <w:name w:val="footer"/>
    <w:basedOn w:val="BasicParagraph"/>
    <w:link w:val="FooterChar"/>
    <w:uiPriority w:val="99"/>
    <w:unhideWhenUsed/>
    <w:qFormat/>
    <w:rsid w:val="000E2D8F"/>
    <w:pPr>
      <w:spacing w:after="120" w:line="300" w:lineRule="auto"/>
    </w:pPr>
    <w:rPr>
      <w:rFonts w:ascii="Arial" w:hAnsi="Arial" w:cs="Arial"/>
      <w:color w:val="0F87FF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E2D8F"/>
    <w:rPr>
      <w:rFonts w:ascii="Arial" w:hAnsi="Arial" w:cs="Arial"/>
      <w:color w:val="0F87FF" w:themeColor="text2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0E2D8F"/>
    <w:pPr>
      <w:numPr>
        <w:numId w:val="6"/>
      </w:numPr>
      <w:shd w:val="clear" w:color="auto" w:fill="FFFFFF"/>
      <w:ind w:left="357" w:hanging="357"/>
    </w:pPr>
    <w:rPr>
      <w:rFonts w:eastAsia="Calibri" w:cstheme="minorHAnsi"/>
      <w:lang w:eastAsia="en-US"/>
    </w:rPr>
  </w:style>
  <w:style w:type="paragraph" w:styleId="NoSpacing">
    <w:name w:val="No Spacing"/>
    <w:basedOn w:val="Normal"/>
    <w:uiPriority w:val="1"/>
    <w:rsid w:val="00DF51AB"/>
    <w:rPr>
      <w:rFonts w:eastAsia="Calibri"/>
      <w:lang w:eastAsia="en-US"/>
    </w:rPr>
  </w:style>
  <w:style w:type="paragraph" w:styleId="FootnoteText">
    <w:name w:val="footnote text"/>
    <w:basedOn w:val="EndnoteText"/>
    <w:link w:val="FootnoteTextChar"/>
    <w:uiPriority w:val="1"/>
    <w:rsid w:val="001418FD"/>
  </w:style>
  <w:style w:type="character" w:customStyle="1" w:styleId="FootnoteTextChar">
    <w:name w:val="Footnote Text Char"/>
    <w:link w:val="FootnoteText"/>
    <w:uiPriority w:val="1"/>
    <w:rsid w:val="00097130"/>
    <w:rPr>
      <w:rFonts w:ascii="Arial" w:hAnsi="Arial" w:cstheme="minorHAnsi"/>
      <w:color w:val="000000"/>
      <w:sz w:val="18"/>
      <w:szCs w:val="18"/>
      <w:shd w:val="clear" w:color="auto" w:fill="FFFFFF"/>
      <w:lang w:eastAsia="en-US"/>
    </w:rPr>
  </w:style>
  <w:style w:type="character" w:styleId="FootnoteReference">
    <w:name w:val="footnote reference"/>
    <w:uiPriority w:val="99"/>
    <w:semiHidden/>
    <w:unhideWhenUsed/>
    <w:rsid w:val="004A295D"/>
    <w:rPr>
      <w:vertAlign w:val="superscript"/>
    </w:rPr>
  </w:style>
  <w:style w:type="character" w:customStyle="1" w:styleId="Heading4Char">
    <w:name w:val="Heading 4 Char"/>
    <w:link w:val="Heading4"/>
    <w:uiPriority w:val="2"/>
    <w:rsid w:val="000E2D8F"/>
    <w:rPr>
      <w:rFonts w:ascii="Arial" w:eastAsia="MS PGothic" w:hAnsi="Arial" w:cs="Arial"/>
      <w:color w:val="0F87FF" w:themeColor="accent1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E2D8F"/>
    <w:rPr>
      <w:rFonts w:asciiTheme="majorHAnsi" w:hAnsiTheme="majorHAnsi"/>
      <w:bCs/>
      <w:kern w:val="40"/>
      <w:sz w:val="64"/>
      <w:szCs w:val="64"/>
    </w:rPr>
  </w:style>
  <w:style w:type="character" w:customStyle="1" w:styleId="SubtitleChar">
    <w:name w:val="Subtitle Char"/>
    <w:link w:val="Subtitle"/>
    <w:rsid w:val="000E2D8F"/>
    <w:rPr>
      <w:rFonts w:asciiTheme="majorHAnsi" w:eastAsia="Times New Roman" w:hAnsiTheme="majorHAnsi" w:cs="Arial"/>
      <w:bCs/>
      <w:color w:val="000000"/>
      <w:kern w:val="40"/>
      <w:sz w:val="64"/>
      <w:szCs w:val="64"/>
    </w:rPr>
  </w:style>
  <w:style w:type="character" w:customStyle="1" w:styleId="HeaderChar">
    <w:name w:val="Header Char"/>
    <w:basedOn w:val="DefaultParagraphFont"/>
    <w:link w:val="Header"/>
    <w:rsid w:val="006E6393"/>
    <w:rPr>
      <w:rFonts w:asciiTheme="minorHAnsi" w:eastAsia="Times New Roman" w:hAnsiTheme="minorHAns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C5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E2D8F"/>
    <w:rPr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0E2D8F"/>
    <w:rPr>
      <w:rFonts w:ascii="Arial" w:eastAsia="Times New Roman" w:hAnsi="Arial" w:cs="Arial"/>
      <w:color w:val="000000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4B3D33"/>
    <w:rPr>
      <w:color w:val="605E5C"/>
      <w:shd w:val="clear" w:color="auto" w:fill="E1DFDD"/>
    </w:rPr>
  </w:style>
  <w:style w:type="paragraph" w:styleId="ListBullet">
    <w:name w:val="List Bullet"/>
    <w:basedOn w:val="ListParagraph"/>
    <w:autoRedefine/>
    <w:qFormat/>
    <w:rsid w:val="000E2D8F"/>
    <w:pPr>
      <w:numPr>
        <w:numId w:val="5"/>
      </w:numPr>
      <w:ind w:left="357" w:hanging="357"/>
    </w:pPr>
  </w:style>
  <w:style w:type="table" w:styleId="GridTable1Light-Accent5">
    <w:name w:val="Grid Table 1 Light Accent 5"/>
    <w:basedOn w:val="TableNormal"/>
    <w:uiPriority w:val="46"/>
    <w:rsid w:val="00941AEB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8F8F5" w:themeColor="accent5" w:themeTint="66"/>
        <w:left w:val="single" w:sz="4" w:space="0" w:color="98F8F5" w:themeColor="accent5" w:themeTint="66"/>
        <w:bottom w:val="single" w:sz="4" w:space="0" w:color="98F8F5" w:themeColor="accent5" w:themeTint="66"/>
        <w:right w:val="single" w:sz="4" w:space="0" w:color="98F8F5" w:themeColor="accent5" w:themeTint="66"/>
        <w:insideH w:val="single" w:sz="4" w:space="0" w:color="98F8F5" w:themeColor="accent5" w:themeTint="66"/>
        <w:insideV w:val="single" w:sz="4" w:space="0" w:color="98F8F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5F4F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F4F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er">
    <w:name w:val="Table header"/>
    <w:next w:val="Normal"/>
    <w:autoRedefine/>
    <w:uiPriority w:val="2"/>
    <w:qFormat/>
    <w:rsid w:val="000E2D8F"/>
    <w:pPr>
      <w:jc w:val="center"/>
    </w:pPr>
    <w:rPr>
      <w:rFonts w:asciiTheme="minorHAnsi" w:eastAsiaTheme="minorHAnsi" w:hAnsiTheme="minorHAnsi" w:cs="Arial"/>
      <w:b/>
      <w:bCs/>
      <w:color w:val="FFFFFF" w:themeColor="background1"/>
      <w:sz w:val="22"/>
      <w:szCs w:val="18"/>
      <w:lang w:eastAsia="en-US"/>
    </w:rPr>
  </w:style>
  <w:style w:type="character" w:styleId="PageNumber">
    <w:name w:val="page number"/>
    <w:basedOn w:val="DefaultParagraphFont"/>
    <w:semiHidden/>
    <w:unhideWhenUsed/>
    <w:rsid w:val="00984BD5"/>
  </w:style>
  <w:style w:type="numbering" w:customStyle="1" w:styleId="ListBullet1">
    <w:name w:val="List Bullet1"/>
    <w:uiPriority w:val="99"/>
    <w:rsid w:val="00C74A48"/>
    <w:pPr>
      <w:numPr>
        <w:numId w:val="1"/>
      </w:numPr>
    </w:pPr>
  </w:style>
  <w:style w:type="numbering" w:customStyle="1" w:styleId="CurrentList2">
    <w:name w:val="Current List2"/>
    <w:uiPriority w:val="99"/>
    <w:rsid w:val="00166107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1"/>
    <w:rsid w:val="004D32FD"/>
    <w:pPr>
      <w:shd w:val="clear" w:color="auto" w:fill="FFFFFF"/>
    </w:pPr>
    <w:rPr>
      <w:rFonts w:asciiTheme="majorHAnsi" w:hAnsiTheme="majorHAnsi"/>
      <w:b/>
      <w:bCs/>
      <w:color w:val="0F87FF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1"/>
    <w:rsid w:val="004D32FD"/>
    <w:rPr>
      <w:rFonts w:asciiTheme="majorHAnsi" w:eastAsia="Times New Roman" w:hAnsiTheme="majorHAnsi" w:cs="Arial"/>
      <w:b/>
      <w:bCs/>
      <w:color w:val="0F87FF"/>
      <w:sz w:val="32"/>
      <w:szCs w:val="32"/>
      <w:shd w:val="clear" w:color="auto" w:fill="FFFFFF"/>
    </w:rPr>
  </w:style>
  <w:style w:type="character" w:styleId="IntenseEmphasis">
    <w:name w:val="Intense Emphasis"/>
    <w:uiPriority w:val="1"/>
    <w:rsid w:val="00201422"/>
    <w:rPr>
      <w:rFonts w:asciiTheme="majorHAnsi" w:hAnsiTheme="majorHAnsi" w:cs="Open Sans"/>
      <w:color w:val="0F87FF" w:themeColor="accent1"/>
      <w:sz w:val="56"/>
      <w:szCs w:val="52"/>
    </w:rPr>
  </w:style>
  <w:style w:type="paragraph" w:styleId="Caption">
    <w:name w:val="caption"/>
    <w:basedOn w:val="Normal"/>
    <w:next w:val="Normal"/>
    <w:uiPriority w:val="1"/>
    <w:rsid w:val="00F4162A"/>
    <w:pPr>
      <w:ind w:left="142"/>
    </w:pPr>
    <w:rPr>
      <w:rFonts w:ascii="Proxima Nova" w:hAnsi="Proxima Nova"/>
      <w:color w:val="FFFFFF" w:themeColor="background1"/>
      <w:sz w:val="18"/>
      <w:szCs w:val="18"/>
    </w:rPr>
  </w:style>
  <w:style w:type="character" w:styleId="SubtleEmphasis">
    <w:name w:val="Subtle Emphasis"/>
    <w:basedOn w:val="IntenseEmphasis"/>
    <w:uiPriority w:val="1"/>
    <w:rsid w:val="001D44E8"/>
    <w:rPr>
      <w:rFonts w:asciiTheme="majorHAnsi" w:hAnsiTheme="majorHAnsi" w:cs="Open Sans"/>
      <w:color w:val="0F87FF"/>
      <w:sz w:val="48"/>
      <w:szCs w:val="44"/>
    </w:rPr>
  </w:style>
  <w:style w:type="paragraph" w:styleId="EndnoteText">
    <w:name w:val="endnote text"/>
    <w:basedOn w:val="ListParagraph"/>
    <w:link w:val="EndnoteTextChar"/>
    <w:uiPriority w:val="1"/>
    <w:rsid w:val="00F35AFE"/>
    <w:pPr>
      <w:numPr>
        <w:numId w:val="3"/>
      </w:numPr>
      <w:ind w:left="360"/>
    </w:pPr>
    <w:rPr>
      <w:sz w:val="18"/>
      <w:szCs w:val="18"/>
      <w:shd w:val="clear" w:color="auto" w:fill="FFFFFF"/>
    </w:rPr>
  </w:style>
  <w:style w:type="character" w:customStyle="1" w:styleId="EndnoteTextChar">
    <w:name w:val="Endnote Text Char"/>
    <w:basedOn w:val="DefaultParagraphFont"/>
    <w:link w:val="EndnoteText"/>
    <w:uiPriority w:val="1"/>
    <w:rsid w:val="00F35AFE"/>
    <w:rPr>
      <w:rFonts w:ascii="Arial" w:hAnsi="Arial" w:cstheme="minorHAnsi"/>
      <w:color w:val="000000"/>
      <w:sz w:val="18"/>
      <w:szCs w:val="18"/>
      <w:shd w:val="clear" w:color="auto" w:fill="FFFFFF"/>
      <w:lang w:eastAsia="en-US"/>
    </w:rPr>
  </w:style>
  <w:style w:type="paragraph" w:styleId="BodyText">
    <w:name w:val="Body Text"/>
    <w:basedOn w:val="Normal"/>
    <w:link w:val="BodyTextChar"/>
    <w:rsid w:val="00DF51AB"/>
  </w:style>
  <w:style w:type="character" w:customStyle="1" w:styleId="BodyTextChar">
    <w:name w:val="Body Text Char"/>
    <w:basedOn w:val="DefaultParagraphFont"/>
    <w:link w:val="BodyText"/>
    <w:rsid w:val="00DF51AB"/>
    <w:rPr>
      <w:rFonts w:asciiTheme="minorHAnsi" w:eastAsia="Times New Roman" w:hAnsiTheme="minorHAnsi" w:cs="Open Sans"/>
      <w:color w:val="000000" w:themeColor="text1"/>
      <w:sz w:val="22"/>
      <w:szCs w:val="24"/>
    </w:rPr>
  </w:style>
  <w:style w:type="paragraph" w:customStyle="1" w:styleId="BodyTextWhite">
    <w:name w:val="Body Text White"/>
    <w:basedOn w:val="BodyText"/>
    <w:uiPriority w:val="1"/>
    <w:rsid w:val="002D04E5"/>
    <w:pPr>
      <w:spacing w:after="120"/>
    </w:pPr>
    <w:rPr>
      <w:color w:val="auto"/>
    </w:rPr>
  </w:style>
  <w:style w:type="paragraph" w:styleId="Title">
    <w:name w:val="Title"/>
    <w:basedOn w:val="Normal"/>
    <w:next w:val="Normal"/>
    <w:link w:val="TitleChar"/>
    <w:rsid w:val="006F4C26"/>
    <w:pPr>
      <w:spacing w:after="240" w:line="276" w:lineRule="auto"/>
    </w:pPr>
    <w:rPr>
      <w:rFonts w:asciiTheme="majorHAnsi" w:hAnsiTheme="majorHAnsi"/>
      <w:bCs/>
      <w:color w:val="0F87FF" w:themeColor="text2"/>
      <w:kern w:val="40"/>
      <w:sz w:val="90"/>
      <w:szCs w:val="90"/>
    </w:rPr>
  </w:style>
  <w:style w:type="character" w:customStyle="1" w:styleId="TitleChar">
    <w:name w:val="Title Char"/>
    <w:basedOn w:val="DefaultParagraphFont"/>
    <w:link w:val="Title"/>
    <w:rsid w:val="006F4C26"/>
    <w:rPr>
      <w:rFonts w:asciiTheme="majorHAnsi" w:eastAsia="Times New Roman" w:hAnsiTheme="majorHAnsi" w:cs="Arial"/>
      <w:bCs/>
      <w:color w:val="0F87FF" w:themeColor="text2"/>
      <w:kern w:val="40"/>
      <w:sz w:val="90"/>
      <w:szCs w:val="90"/>
    </w:rPr>
  </w:style>
  <w:style w:type="table" w:styleId="GridTable5Dark">
    <w:name w:val="Grid Table 5 Dark"/>
    <w:basedOn w:val="TableNormal"/>
    <w:uiPriority w:val="50"/>
    <w:rsid w:val="00F35A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2"/>
    <w:rsid w:val="00CD5B19"/>
    <w:rPr>
      <w:rFonts w:asciiTheme="majorHAnsi" w:eastAsiaTheme="majorEastAsia" w:hAnsiTheme="majorHAnsi" w:cstheme="majorBidi"/>
      <w:color w:val="0064CA" w:themeColor="accent1" w:themeShade="BF"/>
      <w:sz w:val="24"/>
      <w:szCs w:val="24"/>
    </w:rPr>
  </w:style>
  <w:style w:type="table" w:styleId="GridTable4-Accent1">
    <w:name w:val="Grid Table 4 Accent 1"/>
    <w:basedOn w:val="TableNormal"/>
    <w:uiPriority w:val="49"/>
    <w:rsid w:val="00847709"/>
    <w:tblPr>
      <w:tblStyleRowBandSize w:val="1"/>
      <w:tblStyleColBandSize w:val="1"/>
      <w:tblBorders>
        <w:top w:val="single" w:sz="4" w:space="0" w:color="6FB6FF" w:themeColor="accent1" w:themeTint="99"/>
        <w:left w:val="single" w:sz="4" w:space="0" w:color="6FB6FF" w:themeColor="accent1" w:themeTint="99"/>
        <w:bottom w:val="single" w:sz="4" w:space="0" w:color="6FB6FF" w:themeColor="accent1" w:themeTint="99"/>
        <w:right w:val="single" w:sz="4" w:space="0" w:color="6FB6FF" w:themeColor="accent1" w:themeTint="99"/>
        <w:insideH w:val="single" w:sz="4" w:space="0" w:color="6FB6FF" w:themeColor="accent1" w:themeTint="99"/>
        <w:insideV w:val="single" w:sz="4" w:space="0" w:color="6F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87FF" w:themeColor="accent1"/>
          <w:left w:val="single" w:sz="4" w:space="0" w:color="0F87FF" w:themeColor="accent1"/>
          <w:bottom w:val="single" w:sz="4" w:space="0" w:color="0F87FF" w:themeColor="accent1"/>
          <w:right w:val="single" w:sz="4" w:space="0" w:color="0F87FF" w:themeColor="accent1"/>
          <w:insideH w:val="nil"/>
          <w:insideV w:val="nil"/>
        </w:tcBorders>
        <w:shd w:val="clear" w:color="auto" w:fill="0F87FF" w:themeFill="accent1"/>
      </w:tcPr>
    </w:tblStylePr>
    <w:tblStylePr w:type="lastRow">
      <w:rPr>
        <w:b/>
        <w:bCs/>
      </w:rPr>
      <w:tblPr/>
      <w:tcPr>
        <w:tcBorders>
          <w:top w:val="double" w:sz="4" w:space="0" w:color="0F87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F" w:themeFill="accent1" w:themeFillTint="33"/>
      </w:tcPr>
    </w:tblStylePr>
    <w:tblStylePr w:type="band1Horz">
      <w:tblPr/>
      <w:tcPr>
        <w:shd w:val="clear" w:color="auto" w:fill="CFE6FF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47709"/>
    <w:tblPr>
      <w:tblStyleRowBandSize w:val="1"/>
      <w:tblStyleColBandSize w:val="1"/>
      <w:tblBorders>
        <w:top w:val="single" w:sz="4" w:space="0" w:color="6FB6FF" w:themeColor="accent1" w:themeTint="99"/>
        <w:left w:val="single" w:sz="4" w:space="0" w:color="6FB6FF" w:themeColor="accent1" w:themeTint="99"/>
        <w:bottom w:val="single" w:sz="4" w:space="0" w:color="6FB6FF" w:themeColor="accent1" w:themeTint="99"/>
        <w:right w:val="single" w:sz="4" w:space="0" w:color="6FB6FF" w:themeColor="accent1" w:themeTint="99"/>
        <w:insideH w:val="single" w:sz="4" w:space="0" w:color="6FB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87FF" w:themeColor="accent1"/>
          <w:left w:val="single" w:sz="4" w:space="0" w:color="0F87FF" w:themeColor="accent1"/>
          <w:bottom w:val="single" w:sz="4" w:space="0" w:color="0F87FF" w:themeColor="accent1"/>
          <w:right w:val="single" w:sz="4" w:space="0" w:color="0F87FF" w:themeColor="accent1"/>
          <w:insideH w:val="nil"/>
        </w:tcBorders>
        <w:shd w:val="clear" w:color="auto" w:fill="0F87FF" w:themeFill="accent1"/>
      </w:tcPr>
    </w:tblStylePr>
    <w:tblStylePr w:type="lastRow">
      <w:rPr>
        <w:b/>
        <w:bCs/>
      </w:rPr>
      <w:tblPr/>
      <w:tcPr>
        <w:tcBorders>
          <w:top w:val="double" w:sz="4" w:space="0" w:color="6FB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F" w:themeFill="accent1" w:themeFillTint="33"/>
      </w:tcPr>
    </w:tblStylePr>
    <w:tblStylePr w:type="band1Horz">
      <w:tblPr/>
      <w:tcPr>
        <w:shd w:val="clear" w:color="auto" w:fill="CFE6FF" w:themeFill="accent1" w:themeFillTint="33"/>
      </w:tcPr>
    </w:tblStylePr>
  </w:style>
  <w:style w:type="table" w:styleId="ListTable3">
    <w:name w:val="List Table 3"/>
    <w:basedOn w:val="TableNormal"/>
    <w:uiPriority w:val="48"/>
    <w:rsid w:val="006300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249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01054"/>
    <w:rPr>
      <w:color w:val="808080"/>
    </w:rPr>
  </w:style>
  <w:style w:type="table" w:styleId="GridTable5Dark-Accent1">
    <w:name w:val="Grid Table 5 Dark Accent 1"/>
    <w:basedOn w:val="TableNormal"/>
    <w:uiPriority w:val="50"/>
    <w:rsid w:val="0090105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87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87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87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87FF" w:themeFill="accent1"/>
      </w:tcPr>
    </w:tblStylePr>
    <w:tblStylePr w:type="band1Vert">
      <w:tblPr/>
      <w:tcPr>
        <w:shd w:val="clear" w:color="auto" w:fill="9FCEFF" w:themeFill="accent1" w:themeFillTint="66"/>
      </w:tcPr>
    </w:tblStylePr>
    <w:tblStylePr w:type="band1Horz">
      <w:tblPr/>
      <w:tcPr>
        <w:shd w:val="clear" w:color="auto" w:fill="9FCEFF" w:themeFill="accent1" w:themeFillTint="66"/>
      </w:tcPr>
    </w:tblStylePr>
  </w:style>
  <w:style w:type="table" w:styleId="ListTable7Colorful">
    <w:name w:val="List Table 7 Colorful"/>
    <w:basedOn w:val="TableNormal"/>
    <w:uiPriority w:val="52"/>
    <w:rsid w:val="006300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F16DD"/>
    <w:rPr>
      <w:rFonts w:ascii="Arial" w:hAnsi="Arial"/>
    </w:rPr>
    <w:tblPr>
      <w:tblStyleRowBandSize w:val="1"/>
      <w:tblStyleColBandSize w:val="1"/>
      <w:tblBorders>
        <w:top w:val="single" w:sz="4" w:space="0" w:color="AD33F9" w:themeColor="accent2"/>
        <w:left w:val="single" w:sz="4" w:space="0" w:color="AD33F9" w:themeColor="accent2"/>
        <w:bottom w:val="single" w:sz="4" w:space="0" w:color="AD33F9" w:themeColor="accent2"/>
        <w:right w:val="single" w:sz="4" w:space="0" w:color="AD33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33F9" w:themeFill="accent2"/>
      </w:tcPr>
    </w:tblStylePr>
    <w:tblStylePr w:type="lastRow">
      <w:rPr>
        <w:b/>
        <w:bCs/>
      </w:rPr>
      <w:tblPr/>
      <w:tcPr>
        <w:tcBorders>
          <w:top w:val="double" w:sz="4" w:space="0" w:color="AD33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33F9" w:themeColor="accent2"/>
          <w:right w:val="single" w:sz="4" w:space="0" w:color="AD33F9" w:themeColor="accent2"/>
        </w:tcBorders>
      </w:tcPr>
    </w:tblStylePr>
    <w:tblStylePr w:type="band1Horz">
      <w:tblPr/>
      <w:tcPr>
        <w:tcBorders>
          <w:top w:val="single" w:sz="4" w:space="0" w:color="AD33F9" w:themeColor="accent2"/>
          <w:bottom w:val="single" w:sz="4" w:space="0" w:color="AD33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33F9" w:themeColor="accent2"/>
          <w:left w:val="nil"/>
        </w:tcBorders>
      </w:tcPr>
    </w:tblStylePr>
    <w:tblStylePr w:type="swCell">
      <w:tblPr/>
      <w:tcPr>
        <w:tcBorders>
          <w:top w:val="double" w:sz="4" w:space="0" w:color="AD33F9" w:themeColor="accent2"/>
          <w:right w:val="nil"/>
        </w:tcBorders>
      </w:tcPr>
    </w:tblStylePr>
  </w:style>
  <w:style w:type="paragraph" w:customStyle="1" w:styleId="BasicParagraph">
    <w:name w:val="[Basic Paragraph]"/>
    <w:basedOn w:val="Normal"/>
    <w:uiPriority w:val="99"/>
    <w:rsid w:val="0024628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sz w:val="24"/>
    </w:rPr>
  </w:style>
  <w:style w:type="table" w:styleId="ListTable3-Accent1">
    <w:name w:val="List Table 3 Accent 1"/>
    <w:basedOn w:val="TableNormal"/>
    <w:uiPriority w:val="48"/>
    <w:rsid w:val="008E6B1A"/>
    <w:tblPr>
      <w:tblStyleRowBandSize w:val="1"/>
      <w:tblStyleColBandSize w:val="1"/>
      <w:tblBorders>
        <w:top w:val="single" w:sz="4" w:space="0" w:color="0F87FF" w:themeColor="accent1"/>
        <w:left w:val="single" w:sz="4" w:space="0" w:color="0F87FF" w:themeColor="accent1"/>
        <w:bottom w:val="single" w:sz="4" w:space="0" w:color="0F87FF" w:themeColor="accent1"/>
        <w:right w:val="single" w:sz="4" w:space="0" w:color="0F87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87FF" w:themeFill="accent1"/>
      </w:tcPr>
    </w:tblStylePr>
    <w:tblStylePr w:type="lastRow">
      <w:rPr>
        <w:b/>
        <w:bCs/>
      </w:rPr>
      <w:tblPr/>
      <w:tcPr>
        <w:tcBorders>
          <w:top w:val="double" w:sz="4" w:space="0" w:color="0F87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87FF" w:themeColor="accent1"/>
          <w:right w:val="single" w:sz="4" w:space="0" w:color="0F87FF" w:themeColor="accent1"/>
        </w:tcBorders>
      </w:tcPr>
    </w:tblStylePr>
    <w:tblStylePr w:type="band1Horz">
      <w:tblPr/>
      <w:tcPr>
        <w:tcBorders>
          <w:top w:val="single" w:sz="4" w:space="0" w:color="0F87FF" w:themeColor="accent1"/>
          <w:bottom w:val="single" w:sz="4" w:space="0" w:color="0F87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87FF" w:themeColor="accent1"/>
          <w:left w:val="nil"/>
        </w:tcBorders>
      </w:tcPr>
    </w:tblStylePr>
    <w:tblStylePr w:type="swCell">
      <w:tblPr/>
      <w:tcPr>
        <w:tcBorders>
          <w:top w:val="double" w:sz="4" w:space="0" w:color="0F87FF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23E68"/>
    <w:tblPr>
      <w:tblStyleRowBandSize w:val="1"/>
      <w:tblStyleColBandSize w:val="1"/>
      <w:tblBorders>
        <w:top w:val="single" w:sz="4" w:space="0" w:color="FF3D3D" w:themeColor="accent3"/>
        <w:left w:val="single" w:sz="4" w:space="0" w:color="FF3D3D" w:themeColor="accent3"/>
        <w:bottom w:val="single" w:sz="4" w:space="0" w:color="FF3D3D" w:themeColor="accent3"/>
        <w:right w:val="single" w:sz="4" w:space="0" w:color="FF3D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3D3D" w:themeFill="accent3"/>
      </w:tcPr>
    </w:tblStylePr>
    <w:tblStylePr w:type="lastRow">
      <w:rPr>
        <w:b/>
        <w:bCs/>
      </w:rPr>
      <w:tblPr/>
      <w:tcPr>
        <w:tcBorders>
          <w:top w:val="double" w:sz="4" w:space="0" w:color="FF3D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3D3D" w:themeColor="accent3"/>
          <w:right w:val="single" w:sz="4" w:space="0" w:color="FF3D3D" w:themeColor="accent3"/>
        </w:tcBorders>
      </w:tcPr>
    </w:tblStylePr>
    <w:tblStylePr w:type="band1Horz">
      <w:tblPr/>
      <w:tcPr>
        <w:tcBorders>
          <w:top w:val="single" w:sz="4" w:space="0" w:color="FF3D3D" w:themeColor="accent3"/>
          <w:bottom w:val="single" w:sz="4" w:space="0" w:color="FF3D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3D3D" w:themeColor="accent3"/>
          <w:left w:val="nil"/>
        </w:tcBorders>
      </w:tcPr>
    </w:tblStylePr>
    <w:tblStylePr w:type="swCell">
      <w:tblPr/>
      <w:tcPr>
        <w:tcBorders>
          <w:top w:val="double" w:sz="4" w:space="0" w:color="FF3D3D" w:themeColor="accent3"/>
          <w:right w:val="nil"/>
        </w:tcBorders>
      </w:tcPr>
    </w:tblStylePr>
  </w:style>
  <w:style w:type="paragraph" w:customStyle="1" w:styleId="PageTitle">
    <w:name w:val="Page Title"/>
    <w:basedOn w:val="Heading1"/>
    <w:next w:val="Normal"/>
    <w:link w:val="PageTitleChar"/>
    <w:uiPriority w:val="2"/>
    <w:qFormat/>
    <w:rsid w:val="000E2D8F"/>
    <w:pPr>
      <w:spacing w:before="480"/>
    </w:pPr>
    <w:rPr>
      <w:sz w:val="96"/>
      <w:szCs w:val="96"/>
    </w:rPr>
  </w:style>
  <w:style w:type="character" w:customStyle="1" w:styleId="PageTitleChar">
    <w:name w:val="Page Title Char"/>
    <w:basedOn w:val="Heading1Char"/>
    <w:link w:val="PageTitle"/>
    <w:uiPriority w:val="2"/>
    <w:rsid w:val="000E2D8F"/>
    <w:rPr>
      <w:rFonts w:asciiTheme="majorHAnsi" w:eastAsia="Times New Roman" w:hAnsiTheme="majorHAnsi" w:cs="Arial"/>
      <w:bCs/>
      <w:color w:val="0F87FF" w:themeColor="text2"/>
      <w:kern w:val="40"/>
      <w:sz w:val="96"/>
      <w:szCs w:val="9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107"/>
    <w:pPr>
      <w:spacing w:line="240" w:lineRule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7E0107"/>
    <w:rPr>
      <w:rFonts w:ascii="Arial" w:eastAsia="Times New Roman" w:hAnsi="Arial" w:cs="Arial"/>
      <w:b/>
      <w:bCs/>
      <w:color w:val="000000"/>
      <w:sz w:val="22"/>
      <w:lang w:eastAsia="en-US"/>
    </w:rPr>
  </w:style>
  <w:style w:type="table" w:styleId="ListTable4-Accent2">
    <w:name w:val="List Table 4 Accent 2"/>
    <w:basedOn w:val="TableNormal"/>
    <w:uiPriority w:val="49"/>
    <w:rsid w:val="005A3B7E"/>
    <w:tblPr>
      <w:tblStyleRowBandSize w:val="1"/>
      <w:tblStyleColBandSize w:val="1"/>
      <w:tblBorders>
        <w:top w:val="single" w:sz="4" w:space="0" w:color="CD84FB" w:themeColor="accent2" w:themeTint="99"/>
        <w:left w:val="single" w:sz="4" w:space="0" w:color="CD84FB" w:themeColor="accent2" w:themeTint="99"/>
        <w:bottom w:val="single" w:sz="4" w:space="0" w:color="CD84FB" w:themeColor="accent2" w:themeTint="99"/>
        <w:right w:val="single" w:sz="4" w:space="0" w:color="CD84FB" w:themeColor="accent2" w:themeTint="99"/>
        <w:insideH w:val="single" w:sz="4" w:space="0" w:color="CD84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33F9" w:themeColor="accent2"/>
          <w:left w:val="single" w:sz="4" w:space="0" w:color="AD33F9" w:themeColor="accent2"/>
          <w:bottom w:val="single" w:sz="4" w:space="0" w:color="AD33F9" w:themeColor="accent2"/>
          <w:right w:val="single" w:sz="4" w:space="0" w:color="AD33F9" w:themeColor="accent2"/>
          <w:insideH w:val="nil"/>
        </w:tcBorders>
        <w:shd w:val="clear" w:color="auto" w:fill="AD33F9" w:themeFill="accent2"/>
      </w:tcPr>
    </w:tblStylePr>
    <w:tblStylePr w:type="lastRow">
      <w:rPr>
        <w:b/>
        <w:bCs/>
      </w:rPr>
      <w:tblPr/>
      <w:tcPr>
        <w:tcBorders>
          <w:top w:val="double" w:sz="4" w:space="0" w:color="CD84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6FD" w:themeFill="accent2" w:themeFillTint="33"/>
      </w:tcPr>
    </w:tblStylePr>
    <w:tblStylePr w:type="band1Horz">
      <w:tblPr/>
      <w:tcPr>
        <w:shd w:val="clear" w:color="auto" w:fill="EED6FD" w:themeFill="accent2" w:themeFillTint="33"/>
      </w:tcPr>
    </w:tblStylePr>
  </w:style>
  <w:style w:type="character" w:styleId="SubtleReference">
    <w:name w:val="Subtle Reference"/>
    <w:basedOn w:val="DefaultParagraphFont"/>
    <w:uiPriority w:val="2"/>
    <w:rsid w:val="00F367DF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1"/>
    <w:unhideWhenUsed/>
    <w:qFormat/>
    <w:rsid w:val="000E2D8F"/>
    <w:rPr>
      <w:color w:val="FF78DE" w:themeColor="accent4"/>
      <w:u w:val="single"/>
      <w:lang w:val="en-GB"/>
    </w:rPr>
  </w:style>
  <w:style w:type="paragraph" w:customStyle="1" w:styleId="TickBullet">
    <w:name w:val="Tick Bullet"/>
    <w:basedOn w:val="ListParagraph"/>
    <w:link w:val="TickBulletChar"/>
    <w:uiPriority w:val="2"/>
    <w:qFormat/>
    <w:rsid w:val="000E2D8F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rsid w:val="000E2D8F"/>
    <w:rPr>
      <w:rFonts w:ascii="Arial" w:hAnsi="Arial" w:cstheme="minorHAnsi"/>
      <w:color w:val="000000"/>
      <w:sz w:val="22"/>
      <w:szCs w:val="24"/>
      <w:shd w:val="clear" w:color="auto" w:fill="FFFFFF"/>
      <w:lang w:eastAsia="en-US"/>
    </w:rPr>
  </w:style>
  <w:style w:type="character" w:customStyle="1" w:styleId="TickBulletChar">
    <w:name w:val="Tick Bullet Char"/>
    <w:basedOn w:val="ListParagraphChar"/>
    <w:link w:val="TickBullet"/>
    <w:uiPriority w:val="2"/>
    <w:rsid w:val="000E2D8F"/>
    <w:rPr>
      <w:rFonts w:ascii="Arial" w:hAnsi="Arial" w:cstheme="minorHAnsi"/>
      <w:color w:val="000000"/>
      <w:sz w:val="22"/>
      <w:szCs w:val="24"/>
      <w:shd w:val="clear" w:color="auto" w:fill="FFFFFF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C76E5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554340"/>
    <w:pPr>
      <w:spacing w:after="100"/>
      <w:ind w:left="880"/>
    </w:pPr>
  </w:style>
  <w:style w:type="character" w:styleId="Mention">
    <w:name w:val="Mention"/>
    <w:basedOn w:val="DefaultParagraphFont"/>
    <w:uiPriority w:val="99"/>
    <w:unhideWhenUsed/>
    <w:rsid w:val="00116E9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42D23"/>
  </w:style>
  <w:style w:type="paragraph" w:customStyle="1" w:styleId="paragraph">
    <w:name w:val="paragraph"/>
    <w:basedOn w:val="Normal"/>
    <w:rsid w:val="00942D2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</w:rPr>
  </w:style>
  <w:style w:type="character" w:customStyle="1" w:styleId="eop">
    <w:name w:val="eop"/>
    <w:basedOn w:val="DefaultParagraphFont"/>
    <w:rsid w:val="00942D23"/>
  </w:style>
  <w:style w:type="paragraph" w:styleId="Revision">
    <w:name w:val="Revision"/>
    <w:hidden/>
    <w:semiHidden/>
    <w:rsid w:val="008F3869"/>
    <w:rPr>
      <w:rFonts w:ascii="Arial" w:eastAsia="Times New Roman" w:hAnsi="Arial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184">
          <w:marLeft w:val="0"/>
          <w:marRight w:val="15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kon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an.Pullen@eikon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heeikoncharity.sharepoint.com/sites/dteam/Brand%20Templates/WordDoc_Template_Blue%20v3.dotx" TargetMode="External"/></Relationships>
</file>

<file path=word/theme/theme1.xml><?xml version="1.0" encoding="utf-8"?>
<a:theme xmlns:a="http://schemas.openxmlformats.org/drawingml/2006/main" name="Leeds Trinity C+P">
  <a:themeElements>
    <a:clrScheme name="Eikon">
      <a:dk1>
        <a:srgbClr val="000000"/>
      </a:dk1>
      <a:lt1>
        <a:srgbClr val="FFFFFF"/>
      </a:lt1>
      <a:dk2>
        <a:srgbClr val="0F87FF"/>
      </a:dk2>
      <a:lt2>
        <a:srgbClr val="CFD3D6"/>
      </a:lt2>
      <a:accent1>
        <a:srgbClr val="0F87FF"/>
      </a:accent1>
      <a:accent2>
        <a:srgbClr val="AD33F9"/>
      </a:accent2>
      <a:accent3>
        <a:srgbClr val="FF3D3D"/>
      </a:accent3>
      <a:accent4>
        <a:srgbClr val="FF78DE"/>
      </a:accent4>
      <a:accent5>
        <a:srgbClr val="0FDED9"/>
      </a:accent5>
      <a:accent6>
        <a:srgbClr val="D2FF4D"/>
      </a:accent6>
      <a:hlink>
        <a:srgbClr val="0F87FF"/>
      </a:hlink>
      <a:folHlink>
        <a:srgbClr val="AD33F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9050">
          <a:noFill/>
        </a:ln>
        <a:effectLst/>
      </a:spPr>
      <a:bodyPr lIns="36000" tIns="36000" rIns="36000" bIns="36000"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tx2"/>
          </a:solidFill>
          <a:tailEnd type="none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eeds Trinity C+P" id="{0E025E05-7878-4EAF-A8EA-F37B75E95D5A}" vid="{687DC2A7-26B8-4606-887C-E291636578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d3980-0619-4ae5-aae6-d132ad1f160c">
      <UserInfo>
        <DisplayName>Rachel Masters</DisplayName>
        <AccountId>48</AccountId>
        <AccountType/>
      </UserInfo>
    </SharedWithUsers>
    <TaxCatchAll xmlns="d6bd3980-0619-4ae5-aae6-d132ad1f160c" xsi:nil="true"/>
    <lcf76f155ced4ddcb4097134ff3c332f xmlns="404e7537-accd-4269-94b3-e721a4333a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D2E18C88DA44EBDAF2A1D86550C83" ma:contentTypeVersion="14" ma:contentTypeDescription="Create a new document." ma:contentTypeScope="" ma:versionID="2f048b50e2953d320a2bdadd734193c7">
  <xsd:schema xmlns:xsd="http://www.w3.org/2001/XMLSchema" xmlns:xs="http://www.w3.org/2001/XMLSchema" xmlns:p="http://schemas.microsoft.com/office/2006/metadata/properties" xmlns:ns2="404e7537-accd-4269-94b3-e721a4333abd" xmlns:ns3="d6bd3980-0619-4ae5-aae6-d132ad1f160c" targetNamespace="http://schemas.microsoft.com/office/2006/metadata/properties" ma:root="true" ma:fieldsID="759c38a3590c2ce265f254d12e99d22f" ns2:_="" ns3:_="">
    <xsd:import namespace="404e7537-accd-4269-94b3-e721a4333abd"/>
    <xsd:import namespace="d6bd3980-0619-4ae5-aae6-d132ad1f16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7537-accd-4269-94b3-e721a433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ee47d3c-824f-44ba-a186-ef5ee7fdb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3980-0619-4ae5-aae6-d132ad1f16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fe90c6-682a-437b-af20-6d80c7bf2de0}" ma:internalName="TaxCatchAll" ma:showField="CatchAllData" ma:web="d6bd3980-0619-4ae5-aae6-d132ad1f1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BFDCE-CFA4-44D3-A4DE-9452226A0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D9201-B273-674D-8A9D-6BB0245402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208F01-5F63-417F-A707-244A9E0D1CB8}">
  <ds:schemaRefs>
    <ds:schemaRef ds:uri="http://schemas.microsoft.com/office/2006/metadata/properties"/>
    <ds:schemaRef ds:uri="http://schemas.microsoft.com/office/infopath/2007/PartnerControls"/>
    <ds:schemaRef ds:uri="63136bcd-6300-4a0b-9950-2afdf9f8d7cf"/>
    <ds:schemaRef ds:uri="5927cb5f-6310-4d8f-a284-788cbffab7a8"/>
  </ds:schemaRefs>
</ds:datastoreItem>
</file>

<file path=customXml/itemProps4.xml><?xml version="1.0" encoding="utf-8"?>
<ds:datastoreItem xmlns:ds="http://schemas.openxmlformats.org/officeDocument/2006/customXml" ds:itemID="{D5CB69FE-3C85-4C9C-8881-748F904D8DE6}"/>
</file>

<file path=docProps/app.xml><?xml version="1.0" encoding="utf-8"?>
<Properties xmlns="http://schemas.openxmlformats.org/officeDocument/2006/extended-properties" xmlns:vt="http://schemas.openxmlformats.org/officeDocument/2006/docPropsVTypes">
  <Template>WordDoc_Template_Blue%20v3</Template>
  <TotalTime>1</TotalTime>
  <Pages>6</Pages>
  <Words>1955</Words>
  <Characters>11144</Characters>
  <Application>Microsoft Office Word</Application>
  <DocSecurity>4</DocSecurity>
  <Lines>92</Lines>
  <Paragraphs>26</Paragraphs>
  <ScaleCrop>false</ScaleCrop>
  <Manager/>
  <Company>IE Design Consultancy Ltd</Company>
  <LinksUpToDate>false</LinksUpToDate>
  <CharactersWithSpaces>13073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Squire</dc:creator>
  <cp:keywords/>
  <dc:description/>
  <cp:lastModifiedBy>Jean Pullen</cp:lastModifiedBy>
  <cp:revision>2</cp:revision>
  <cp:lastPrinted>2024-02-06T08:23:00Z</cp:lastPrinted>
  <dcterms:created xsi:type="dcterms:W3CDTF">2024-12-23T08:54:00Z</dcterms:created>
  <dcterms:modified xsi:type="dcterms:W3CDTF">2024-12-23T08:54:00Z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0x01010030CD2E18C88DA44EBDAF2A1D86550C83</vt:lpwstr>
  </property>
  <property fmtid="{D5CDD505-2E9C-101B-9397-08002B2CF9AE}" pid="3" name="MediaServiceImageTags">
    <vt:lpwstr/>
  </property>
</Properties>
</file>