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3FFF8306"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1434DA">
        <w:rPr>
          <w:color w:val="0F87FF" w:themeColor="text2"/>
          <w:sz w:val="56"/>
          <w:szCs w:val="56"/>
        </w:rPr>
        <w:t xml:space="preserve">Primary Early Intervention </w:t>
      </w:r>
      <w:proofErr w:type="spellStart"/>
      <w:r w:rsidR="00777D84">
        <w:rPr>
          <w:color w:val="0F87FF" w:themeColor="text2"/>
          <w:sz w:val="56"/>
          <w:szCs w:val="56"/>
        </w:rPr>
        <w:t>Practioner</w:t>
      </w:r>
      <w:proofErr w:type="spellEnd"/>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434DA"/>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77D84"/>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686E"/>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5</cp:revision>
  <cp:lastPrinted>2021-07-13T17:33:00Z</cp:lastPrinted>
  <dcterms:created xsi:type="dcterms:W3CDTF">2024-05-07T14:22:00Z</dcterms:created>
  <dcterms:modified xsi:type="dcterms:W3CDTF">2025-04-15T08:47:00Z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